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4D" w:rsidRDefault="00516C4D" w:rsidP="00516C4D">
      <w:pPr>
        <w:spacing w:after="0" w:line="240" w:lineRule="auto"/>
        <w:jc w:val="center"/>
        <w:rPr>
          <w:rFonts w:ascii="Arial" w:hAnsi="Arial" w:cs="Arial"/>
          <w:b/>
        </w:rPr>
      </w:pPr>
    </w:p>
    <w:p w:rsidR="00516C4D" w:rsidRDefault="00516C4D" w:rsidP="00516C4D">
      <w:pPr>
        <w:spacing w:after="0" w:line="240" w:lineRule="auto"/>
        <w:jc w:val="center"/>
        <w:rPr>
          <w:rFonts w:ascii="Arial" w:hAnsi="Arial" w:cs="Arial"/>
          <w:b/>
        </w:rPr>
      </w:pPr>
    </w:p>
    <w:p w:rsidR="00516C4D" w:rsidRPr="00516C4D" w:rsidRDefault="00E07820" w:rsidP="00516C4D">
      <w:pPr>
        <w:spacing w:after="0" w:line="240" w:lineRule="auto"/>
        <w:jc w:val="center"/>
        <w:rPr>
          <w:rFonts w:ascii="Arial" w:hAnsi="Arial" w:cs="Arial"/>
          <w:b/>
          <w:sz w:val="28"/>
          <w:szCs w:val="28"/>
        </w:rPr>
      </w:pPr>
      <w:r>
        <w:rPr>
          <w:rFonts w:ascii="Arial" w:hAnsi="Arial" w:cs="Arial"/>
          <w:b/>
          <w:sz w:val="28"/>
          <w:szCs w:val="28"/>
        </w:rPr>
        <w:t xml:space="preserve">Dundee </w:t>
      </w:r>
      <w:r w:rsidR="00516C4D" w:rsidRPr="00516C4D">
        <w:rPr>
          <w:rFonts w:ascii="Arial" w:hAnsi="Arial" w:cs="Arial"/>
          <w:b/>
          <w:sz w:val="28"/>
          <w:szCs w:val="28"/>
        </w:rPr>
        <w:t>Primary School</w:t>
      </w:r>
    </w:p>
    <w:p w:rsidR="00516C4D" w:rsidRDefault="00516C4D" w:rsidP="00516C4D">
      <w:pPr>
        <w:spacing w:after="0" w:line="240" w:lineRule="auto"/>
        <w:jc w:val="center"/>
        <w:rPr>
          <w:rFonts w:ascii="Arial" w:hAnsi="Arial" w:cs="Arial"/>
          <w:b/>
        </w:rPr>
      </w:pPr>
    </w:p>
    <w:p w:rsidR="00516C4D" w:rsidRDefault="00516C4D" w:rsidP="00516C4D">
      <w:pPr>
        <w:spacing w:after="0" w:line="240" w:lineRule="auto"/>
        <w:jc w:val="center"/>
        <w:rPr>
          <w:rFonts w:ascii="Arial" w:hAnsi="Arial" w:cs="Arial"/>
          <w:b/>
        </w:rPr>
      </w:pPr>
    </w:p>
    <w:p w:rsidR="00516C4D" w:rsidRPr="00516C4D" w:rsidRDefault="00516C4D" w:rsidP="00516C4D">
      <w:pPr>
        <w:spacing w:after="0" w:line="240" w:lineRule="auto"/>
        <w:jc w:val="center"/>
        <w:rPr>
          <w:rFonts w:ascii="Arial" w:hAnsi="Arial" w:cs="Arial"/>
          <w:b/>
          <w:sz w:val="36"/>
          <w:szCs w:val="36"/>
        </w:rPr>
      </w:pPr>
      <w:r w:rsidRPr="00516C4D">
        <w:rPr>
          <w:rFonts w:ascii="Arial" w:hAnsi="Arial" w:cs="Arial"/>
          <w:b/>
          <w:sz w:val="36"/>
          <w:szCs w:val="36"/>
        </w:rPr>
        <w:t>School Improvement Report</w:t>
      </w:r>
    </w:p>
    <w:p w:rsidR="00516C4D" w:rsidRPr="00516C4D" w:rsidRDefault="00BF100F" w:rsidP="00516C4D">
      <w:pPr>
        <w:spacing w:after="0" w:line="240" w:lineRule="auto"/>
        <w:jc w:val="center"/>
        <w:rPr>
          <w:rFonts w:ascii="Arial" w:hAnsi="Arial" w:cs="Arial"/>
          <w:b/>
          <w:sz w:val="36"/>
          <w:szCs w:val="36"/>
        </w:rPr>
      </w:pPr>
      <w:r>
        <w:rPr>
          <w:rFonts w:ascii="Arial" w:hAnsi="Arial" w:cs="Arial"/>
          <w:b/>
          <w:sz w:val="36"/>
          <w:szCs w:val="36"/>
        </w:rPr>
        <w:t>Session 2018-2019</w:t>
      </w:r>
    </w:p>
    <w:p w:rsidR="00203FC6" w:rsidRDefault="00516C4D">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189230</wp:posOffset>
                </wp:positionV>
                <wp:extent cx="6267450" cy="478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67450" cy="4781550"/>
                        </a:xfrm>
                        <a:prstGeom prst="rect">
                          <a:avLst/>
                        </a:prstGeom>
                        <a:solidFill>
                          <a:schemeClr val="lt1"/>
                        </a:solidFill>
                        <a:ln w="6350">
                          <a:solidFill>
                            <a:prstClr val="black"/>
                          </a:solidFill>
                        </a:ln>
                      </wps:spPr>
                      <wps:txbx>
                        <w:txbxContent>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A97C18" w:rsidP="00A97C18">
                            <w:pPr>
                              <w:jc w:val="center"/>
                            </w:pPr>
                            <w:r>
                              <w:rPr>
                                <w:noProof/>
                                <w:lang w:eastAsia="en-GB"/>
                              </w:rPr>
                              <w:drawing>
                                <wp:inline distT="0" distB="0" distL="0" distR="0">
                                  <wp:extent cx="1839170" cy="30740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igowlbadge.jpg"/>
                                          <pic:cNvPicPr/>
                                        </pic:nvPicPr>
                                        <pic:blipFill>
                                          <a:blip r:embed="rId8">
                                            <a:extLst>
                                              <a:ext uri="{28A0092B-C50C-407E-A947-70E740481C1C}">
                                                <a14:useLocalDpi xmlns:a14="http://schemas.microsoft.com/office/drawing/2010/main" val="0"/>
                                              </a:ext>
                                            </a:extLst>
                                          </a:blip>
                                          <a:stretch>
                                            <a:fillRect/>
                                          </a:stretch>
                                        </pic:blipFill>
                                        <pic:spPr>
                                          <a:xfrm>
                                            <a:off x="0" y="0"/>
                                            <a:ext cx="1845995" cy="30854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25pt;margin-top:14.9pt;width:493.5pt;height:3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" fillcolor="white [3201]" strokeweight=".5pt">
                <v:textbox>
                  <w:txbxContent>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516C4D" w:rsidP="00516C4D">
                      <w:pPr>
                        <w:jc w:val="center"/>
                        <w:rPr>
                          <w:rFonts w:ascii="Arial" w:hAnsi="Arial" w:cs="Arial"/>
                        </w:rPr>
                      </w:pPr>
                    </w:p>
                    <w:p w:rsidR="00516C4D" w:rsidRDefault="00A97C18" w:rsidP="00A97C18">
                      <w:pPr>
                        <w:jc w:val="center"/>
                      </w:pPr>
                      <w:r>
                        <w:rPr>
                          <w:noProof/>
                          <w:lang w:eastAsia="en-GB"/>
                        </w:rPr>
                        <w:drawing>
                          <wp:inline distT="0" distB="0" distL="0" distR="0">
                            <wp:extent cx="1839170" cy="30740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igowlbadge.jpg"/>
                                    <pic:cNvPicPr/>
                                  </pic:nvPicPr>
                                  <pic:blipFill>
                                    <a:blip r:embed="rId9">
                                      <a:extLst>
                                        <a:ext uri="{28A0092B-C50C-407E-A947-70E740481C1C}">
                                          <a14:useLocalDpi xmlns:a14="http://schemas.microsoft.com/office/drawing/2010/main" val="0"/>
                                        </a:ext>
                                      </a:extLst>
                                    </a:blip>
                                    <a:stretch>
                                      <a:fillRect/>
                                    </a:stretch>
                                  </pic:blipFill>
                                  <pic:spPr>
                                    <a:xfrm>
                                      <a:off x="0" y="0"/>
                                      <a:ext cx="1845995" cy="3085442"/>
                                    </a:xfrm>
                                    <a:prstGeom prst="rect">
                                      <a:avLst/>
                                    </a:prstGeom>
                                  </pic:spPr>
                                </pic:pic>
                              </a:graphicData>
                            </a:graphic>
                          </wp:inline>
                        </w:drawing>
                      </w:r>
                    </w:p>
                  </w:txbxContent>
                </v:textbox>
              </v:shape>
            </w:pict>
          </mc:Fallback>
        </mc:AlternateContent>
      </w: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516C4D" w:rsidRDefault="00516C4D">
      <w:pPr>
        <w:rPr>
          <w:rFonts w:ascii="Arial" w:hAnsi="Arial" w:cs="Arial"/>
        </w:rPr>
      </w:pPr>
    </w:p>
    <w:p w:rsidR="00A546B6" w:rsidRDefault="00A97C18" w:rsidP="00A546B6">
      <w:pPr>
        <w:jc w:val="center"/>
        <w:rPr>
          <w:rFonts w:ascii="Arial" w:hAnsi="Arial" w:cs="Arial"/>
        </w:rPr>
      </w:pPr>
      <w:r>
        <w:rPr>
          <w:rFonts w:ascii="Arial" w:hAnsi="Arial" w:cs="Arial"/>
        </w:rPr>
        <w:t xml:space="preserve">Craigowl </w:t>
      </w:r>
      <w:r w:rsidR="00E07820">
        <w:rPr>
          <w:rFonts w:ascii="Arial" w:hAnsi="Arial" w:cs="Arial"/>
        </w:rPr>
        <w:t>Primary</w:t>
      </w:r>
      <w:r w:rsidR="00A546B6">
        <w:rPr>
          <w:rFonts w:ascii="Arial" w:hAnsi="Arial" w:cs="Arial"/>
        </w:rPr>
        <w:t xml:space="preserve"> School</w:t>
      </w:r>
    </w:p>
    <w:p w:rsidR="00A546B6" w:rsidRDefault="00A97C18" w:rsidP="00A546B6">
      <w:pPr>
        <w:jc w:val="center"/>
        <w:rPr>
          <w:rFonts w:ascii="Arial" w:hAnsi="Arial" w:cs="Arial"/>
        </w:rPr>
      </w:pPr>
      <w:r>
        <w:rPr>
          <w:rFonts w:ascii="Arial" w:hAnsi="Arial" w:cs="Arial"/>
        </w:rPr>
        <w:t>Laird Street</w:t>
      </w:r>
    </w:p>
    <w:p w:rsidR="00A546B6" w:rsidRDefault="00A546B6" w:rsidP="00A546B6">
      <w:pPr>
        <w:jc w:val="center"/>
        <w:rPr>
          <w:rFonts w:ascii="Arial" w:hAnsi="Arial" w:cs="Arial"/>
        </w:rPr>
      </w:pPr>
      <w:r>
        <w:rPr>
          <w:rFonts w:ascii="Arial" w:hAnsi="Arial" w:cs="Arial"/>
        </w:rPr>
        <w:t xml:space="preserve">Dundee. </w:t>
      </w:r>
      <w:r w:rsidR="00A97C18">
        <w:rPr>
          <w:rFonts w:ascii="Arial" w:hAnsi="Arial" w:cs="Arial"/>
        </w:rPr>
        <w:t>DD3 9NY</w:t>
      </w:r>
    </w:p>
    <w:p w:rsidR="00A546B6" w:rsidRDefault="00A97C18" w:rsidP="00A546B6">
      <w:pPr>
        <w:jc w:val="center"/>
        <w:rPr>
          <w:rFonts w:ascii="Arial" w:hAnsi="Arial" w:cs="Arial"/>
        </w:rPr>
      </w:pPr>
      <w:r>
        <w:rPr>
          <w:rFonts w:ascii="Arial" w:hAnsi="Arial" w:cs="Arial"/>
        </w:rPr>
        <w:t>Tel 01382 307680</w:t>
      </w:r>
    </w:p>
    <w:p w:rsidR="00A546B6" w:rsidRDefault="00A546B6" w:rsidP="00A546B6">
      <w:pPr>
        <w:jc w:val="center"/>
        <w:rPr>
          <w:rFonts w:ascii="Arial" w:hAnsi="Arial" w:cs="Arial"/>
        </w:rPr>
      </w:pPr>
      <w:r>
        <w:rPr>
          <w:rFonts w:ascii="Arial" w:hAnsi="Arial" w:cs="Arial"/>
        </w:rPr>
        <w:t xml:space="preserve">Email: </w:t>
      </w:r>
      <w:hyperlink r:id="rId10" w:history="1">
        <w:r w:rsidR="00A97C18" w:rsidRPr="00393235">
          <w:rPr>
            <w:rStyle w:val="Hyperlink"/>
            <w:rFonts w:ascii="Arial" w:hAnsi="Arial" w:cs="Arial"/>
          </w:rPr>
          <w:t>craigowl.primary@dundeecity.gov.uk</w:t>
        </w:r>
      </w:hyperlink>
    </w:p>
    <w:p w:rsidR="00A546B6" w:rsidRDefault="00A546B6" w:rsidP="00A546B6">
      <w:pPr>
        <w:jc w:val="center"/>
        <w:rPr>
          <w:rFonts w:ascii="Arial" w:hAnsi="Arial" w:cs="Arial"/>
        </w:rPr>
      </w:pPr>
    </w:p>
    <w:p w:rsidR="00A546B6" w:rsidRDefault="00A546B6" w:rsidP="00A546B6">
      <w:pPr>
        <w:jc w:val="center"/>
        <w:rPr>
          <w:rFonts w:ascii="Arial" w:hAnsi="Arial" w:cs="Arial"/>
        </w:rPr>
      </w:pPr>
      <w:r>
        <w:rPr>
          <w:rFonts w:ascii="Arial" w:hAnsi="Arial" w:cs="Arial"/>
        </w:rPr>
        <w:t xml:space="preserve">This document shares and celebrates the </w:t>
      </w:r>
      <w:r w:rsidR="008F6B1A">
        <w:rPr>
          <w:rFonts w:ascii="Arial" w:hAnsi="Arial" w:cs="Arial"/>
        </w:rPr>
        <w:t>improvements</w:t>
      </w:r>
      <w:r>
        <w:rPr>
          <w:rFonts w:ascii="Arial" w:hAnsi="Arial" w:cs="Arial"/>
        </w:rPr>
        <w:t xml:space="preserve"> in our School and embraces all ages and stages. It is based upon our School I</w:t>
      </w:r>
      <w:r w:rsidR="00B74D8B">
        <w:rPr>
          <w:rFonts w:ascii="Arial" w:hAnsi="Arial" w:cs="Arial"/>
        </w:rPr>
        <w:t>mprovement Plan for session 2018</w:t>
      </w:r>
      <w:r w:rsidR="008F6B1A">
        <w:rPr>
          <w:rFonts w:ascii="Arial" w:hAnsi="Arial" w:cs="Arial"/>
        </w:rPr>
        <w:t xml:space="preserve"> -</w:t>
      </w:r>
      <w:r w:rsidR="00B74D8B">
        <w:rPr>
          <w:rFonts w:ascii="Arial" w:hAnsi="Arial" w:cs="Arial"/>
        </w:rPr>
        <w:t xml:space="preserve"> 2019</w:t>
      </w:r>
    </w:p>
    <w:p w:rsidR="00516C4D" w:rsidRDefault="00516C4D">
      <w:pPr>
        <w:rPr>
          <w:rFonts w:ascii="Arial" w:hAnsi="Arial" w:cs="Arial"/>
        </w:rPr>
      </w:pPr>
    </w:p>
    <w:p w:rsidR="00516C4D" w:rsidRDefault="00516C4D" w:rsidP="008F6B1A">
      <w:pPr>
        <w:spacing w:after="0" w:line="240" w:lineRule="auto"/>
        <w:rPr>
          <w:rFonts w:ascii="Arial" w:hAnsi="Arial" w:cs="Arial"/>
        </w:rPr>
      </w:pPr>
    </w:p>
    <w:p w:rsidR="00516C4D" w:rsidRDefault="00516C4D" w:rsidP="008F6B1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03FC6" w:rsidTr="00516C4D">
        <w:trPr>
          <w:trHeight w:val="3105"/>
        </w:trPr>
        <w:tc>
          <w:tcPr>
            <w:tcW w:w="10456" w:type="dxa"/>
          </w:tcPr>
          <w:p w:rsidR="00203FC6" w:rsidRDefault="00203FC6" w:rsidP="00203FC6">
            <w:pPr>
              <w:tabs>
                <w:tab w:val="left" w:pos="3405"/>
              </w:tabs>
              <w:rPr>
                <w:rFonts w:ascii="Arial" w:hAnsi="Arial" w:cs="Arial"/>
                <w:b/>
                <w:sz w:val="20"/>
                <w:szCs w:val="20"/>
              </w:rPr>
            </w:pPr>
          </w:p>
          <w:p w:rsidR="00516C4D" w:rsidRDefault="00516C4D" w:rsidP="00203FC6">
            <w:pPr>
              <w:tabs>
                <w:tab w:val="left" w:pos="3405"/>
              </w:tabs>
              <w:rPr>
                <w:rFonts w:ascii="Arial" w:hAnsi="Arial" w:cs="Arial"/>
                <w:b/>
                <w:sz w:val="20"/>
                <w:szCs w:val="20"/>
              </w:rPr>
            </w:pPr>
            <w:r>
              <w:rPr>
                <w:rFonts w:ascii="Arial" w:hAnsi="Arial" w:cs="Arial"/>
                <w:b/>
                <w:sz w:val="20"/>
                <w:szCs w:val="20"/>
              </w:rPr>
              <w:t>School Aims:</w:t>
            </w:r>
          </w:p>
          <w:p w:rsidR="00516C4D" w:rsidRDefault="00516C4D" w:rsidP="00203FC6">
            <w:pPr>
              <w:tabs>
                <w:tab w:val="left" w:pos="3405"/>
              </w:tabs>
              <w:rPr>
                <w:rFonts w:ascii="Arial" w:hAnsi="Arial" w:cs="Arial"/>
                <w:b/>
                <w:sz w:val="20"/>
                <w:szCs w:val="20"/>
              </w:rPr>
            </w:pPr>
          </w:p>
          <w:p w:rsidR="00A97C18" w:rsidRDefault="00A97C18" w:rsidP="00A97C18">
            <w:pPr>
              <w:pStyle w:val="NoSpacing"/>
              <w:rPr>
                <w:sz w:val="28"/>
                <w:szCs w:val="28"/>
              </w:rPr>
            </w:pPr>
            <w:r>
              <w:rPr>
                <w:sz w:val="28"/>
                <w:szCs w:val="28"/>
              </w:rPr>
              <w:t>Craigowl Primary School will</w:t>
            </w:r>
            <w:r w:rsidRPr="00AF4F2C">
              <w:rPr>
                <w:sz w:val="28"/>
                <w:szCs w:val="28"/>
              </w:rPr>
              <w:t xml:space="preserve"> </w:t>
            </w:r>
            <w:r>
              <w:rPr>
                <w:sz w:val="28"/>
                <w:szCs w:val="28"/>
              </w:rPr>
              <w:t>serve, and be a part of,</w:t>
            </w:r>
            <w:r w:rsidRPr="00AF4F2C">
              <w:rPr>
                <w:sz w:val="28"/>
                <w:szCs w:val="28"/>
              </w:rPr>
              <w:t xml:space="preserve"> the local</w:t>
            </w:r>
            <w:r>
              <w:rPr>
                <w:sz w:val="28"/>
                <w:szCs w:val="28"/>
              </w:rPr>
              <w:t xml:space="preserve"> and wider</w:t>
            </w:r>
            <w:r w:rsidRPr="00AF4F2C">
              <w:rPr>
                <w:sz w:val="28"/>
                <w:szCs w:val="28"/>
              </w:rPr>
              <w:t xml:space="preserve"> community.  </w:t>
            </w:r>
            <w:r>
              <w:rPr>
                <w:sz w:val="28"/>
                <w:szCs w:val="28"/>
              </w:rPr>
              <w:t xml:space="preserve">We will provide a welcoming and nurturing </w:t>
            </w:r>
            <w:r w:rsidRPr="00AF4F2C">
              <w:rPr>
                <w:sz w:val="28"/>
                <w:szCs w:val="28"/>
              </w:rPr>
              <w:t>environment</w:t>
            </w:r>
            <w:r>
              <w:rPr>
                <w:sz w:val="28"/>
                <w:szCs w:val="28"/>
              </w:rPr>
              <w:t xml:space="preserve"> in which diversity is valued, and equality and inclusion promoted</w:t>
            </w:r>
            <w:r w:rsidRPr="00AF4F2C">
              <w:rPr>
                <w:sz w:val="28"/>
                <w:szCs w:val="28"/>
              </w:rPr>
              <w:t>.  Working in partnership</w:t>
            </w:r>
            <w:r>
              <w:rPr>
                <w:sz w:val="28"/>
                <w:szCs w:val="28"/>
              </w:rPr>
              <w:t>,</w:t>
            </w:r>
            <w:r w:rsidRPr="00AF4F2C">
              <w:rPr>
                <w:sz w:val="28"/>
                <w:szCs w:val="28"/>
              </w:rPr>
              <w:t xml:space="preserve"> </w:t>
            </w:r>
            <w:r>
              <w:rPr>
                <w:sz w:val="28"/>
                <w:szCs w:val="28"/>
              </w:rPr>
              <w:t xml:space="preserve">we will </w:t>
            </w:r>
            <w:r w:rsidRPr="00AF4F2C">
              <w:rPr>
                <w:sz w:val="28"/>
                <w:szCs w:val="28"/>
              </w:rPr>
              <w:t xml:space="preserve">provide </w:t>
            </w:r>
            <w:r>
              <w:rPr>
                <w:sz w:val="28"/>
                <w:szCs w:val="28"/>
              </w:rPr>
              <w:t>opportunities</w:t>
            </w:r>
            <w:r w:rsidRPr="00AF4F2C">
              <w:rPr>
                <w:sz w:val="28"/>
                <w:szCs w:val="28"/>
              </w:rPr>
              <w:t xml:space="preserve"> </w:t>
            </w:r>
            <w:r>
              <w:rPr>
                <w:sz w:val="28"/>
                <w:szCs w:val="28"/>
              </w:rPr>
              <w:t>which will prepare</w:t>
            </w:r>
            <w:r w:rsidRPr="00AF4F2C">
              <w:rPr>
                <w:sz w:val="28"/>
                <w:szCs w:val="28"/>
              </w:rPr>
              <w:t xml:space="preserve"> our </w:t>
            </w:r>
            <w:r>
              <w:rPr>
                <w:sz w:val="28"/>
                <w:szCs w:val="28"/>
              </w:rPr>
              <w:t>children</w:t>
            </w:r>
            <w:r w:rsidRPr="00AF4F2C">
              <w:rPr>
                <w:sz w:val="28"/>
                <w:szCs w:val="28"/>
              </w:rPr>
              <w:t xml:space="preserve"> for the future</w:t>
            </w:r>
            <w:r>
              <w:rPr>
                <w:sz w:val="28"/>
                <w:szCs w:val="28"/>
              </w:rPr>
              <w:t>.</w:t>
            </w:r>
          </w:p>
          <w:p w:rsidR="00A97C18" w:rsidRDefault="00A97C18" w:rsidP="00A97C18">
            <w:pPr>
              <w:pStyle w:val="NoSpacing"/>
              <w:rPr>
                <w:sz w:val="28"/>
                <w:szCs w:val="28"/>
              </w:rPr>
            </w:pPr>
          </w:p>
          <w:p w:rsidR="00A97C18" w:rsidRDefault="00A97C18" w:rsidP="00A97C18">
            <w:pPr>
              <w:pStyle w:val="NoSpacing"/>
              <w:rPr>
                <w:sz w:val="28"/>
                <w:szCs w:val="28"/>
              </w:rPr>
            </w:pPr>
            <w:r>
              <w:rPr>
                <w:sz w:val="28"/>
                <w:szCs w:val="28"/>
              </w:rPr>
              <w:t>We aim to create:-</w:t>
            </w:r>
          </w:p>
          <w:p w:rsidR="00A97C18" w:rsidRDefault="00A97C18" w:rsidP="00A97C18">
            <w:pPr>
              <w:pStyle w:val="NoSpacing"/>
              <w:rPr>
                <w:sz w:val="28"/>
                <w:szCs w:val="28"/>
              </w:rPr>
            </w:pPr>
          </w:p>
          <w:p w:rsidR="00A97C18" w:rsidRDefault="00A97C18" w:rsidP="00A97C18">
            <w:pPr>
              <w:pStyle w:val="NoSpacing"/>
              <w:rPr>
                <w:sz w:val="28"/>
                <w:szCs w:val="28"/>
              </w:rPr>
            </w:pPr>
            <w:r w:rsidRPr="00693045">
              <w:rPr>
                <w:b/>
                <w:sz w:val="28"/>
                <w:szCs w:val="28"/>
              </w:rPr>
              <w:t>Successful Learners</w:t>
            </w:r>
            <w:r>
              <w:rPr>
                <w:sz w:val="28"/>
                <w:szCs w:val="28"/>
              </w:rPr>
              <w:t xml:space="preserve"> who value their education, are motivated to achieve success, try their best, and set realistic targets for themselves</w:t>
            </w:r>
            <w:r w:rsidR="006F71F1">
              <w:rPr>
                <w:sz w:val="28"/>
                <w:szCs w:val="28"/>
              </w:rPr>
              <w:t>.</w:t>
            </w:r>
          </w:p>
          <w:p w:rsidR="00A97C18" w:rsidRDefault="00A97C18" w:rsidP="00A97C18">
            <w:pPr>
              <w:pStyle w:val="NoSpacing"/>
              <w:rPr>
                <w:sz w:val="28"/>
                <w:szCs w:val="28"/>
              </w:rPr>
            </w:pPr>
          </w:p>
          <w:p w:rsidR="00A97C18" w:rsidRDefault="00A97C18" w:rsidP="00A97C18">
            <w:pPr>
              <w:pStyle w:val="NoSpacing"/>
              <w:rPr>
                <w:sz w:val="28"/>
                <w:szCs w:val="28"/>
              </w:rPr>
            </w:pPr>
            <w:r w:rsidRPr="00586884">
              <w:rPr>
                <w:b/>
                <w:sz w:val="28"/>
                <w:szCs w:val="28"/>
              </w:rPr>
              <w:t>Confident Individuals</w:t>
            </w:r>
            <w:r>
              <w:rPr>
                <w:b/>
                <w:sz w:val="28"/>
                <w:szCs w:val="28"/>
              </w:rPr>
              <w:t xml:space="preserve"> </w:t>
            </w:r>
            <w:r>
              <w:rPr>
                <w:sz w:val="28"/>
                <w:szCs w:val="28"/>
              </w:rPr>
              <w:t>who voice their opinions, show their talents, resist negative peer pressure, and are competitive</w:t>
            </w:r>
            <w:r w:rsidR="006F71F1">
              <w:rPr>
                <w:sz w:val="28"/>
                <w:szCs w:val="28"/>
              </w:rPr>
              <w:t>.</w:t>
            </w:r>
            <w:r>
              <w:rPr>
                <w:sz w:val="28"/>
                <w:szCs w:val="28"/>
              </w:rPr>
              <w:t xml:space="preserve"> </w:t>
            </w:r>
          </w:p>
          <w:p w:rsidR="00A97C18" w:rsidRDefault="00A97C18" w:rsidP="00A97C18">
            <w:pPr>
              <w:pStyle w:val="NoSpacing"/>
              <w:rPr>
                <w:sz w:val="28"/>
                <w:szCs w:val="28"/>
              </w:rPr>
            </w:pPr>
          </w:p>
          <w:p w:rsidR="00A97C18" w:rsidRDefault="00A97C18" w:rsidP="00A97C18">
            <w:pPr>
              <w:pStyle w:val="NoSpacing"/>
              <w:rPr>
                <w:sz w:val="28"/>
                <w:szCs w:val="28"/>
              </w:rPr>
            </w:pPr>
            <w:r w:rsidRPr="00586884">
              <w:rPr>
                <w:b/>
                <w:sz w:val="28"/>
                <w:szCs w:val="28"/>
              </w:rPr>
              <w:t>Responsible Citizens</w:t>
            </w:r>
            <w:r>
              <w:rPr>
                <w:sz w:val="28"/>
                <w:szCs w:val="28"/>
              </w:rPr>
              <w:t xml:space="preserve"> who get along with others, are aware of the impact of their behaviour on others, care for, help and support others, and take a stand against bullying</w:t>
            </w:r>
            <w:r w:rsidR="006F71F1">
              <w:rPr>
                <w:sz w:val="28"/>
                <w:szCs w:val="28"/>
              </w:rPr>
              <w:t>.</w:t>
            </w:r>
          </w:p>
          <w:p w:rsidR="00A97C18" w:rsidRDefault="00A97C18" w:rsidP="00A97C18">
            <w:pPr>
              <w:pStyle w:val="NoSpacing"/>
              <w:rPr>
                <w:sz w:val="28"/>
                <w:szCs w:val="28"/>
              </w:rPr>
            </w:pPr>
          </w:p>
          <w:p w:rsidR="00A97C18" w:rsidRPr="00744CEF" w:rsidRDefault="00A97C18" w:rsidP="00A97C18">
            <w:pPr>
              <w:pStyle w:val="NoSpacing"/>
              <w:rPr>
                <w:sz w:val="28"/>
                <w:szCs w:val="28"/>
              </w:rPr>
            </w:pPr>
            <w:r w:rsidRPr="00700184">
              <w:rPr>
                <w:b/>
                <w:sz w:val="28"/>
                <w:szCs w:val="28"/>
              </w:rPr>
              <w:t>Effective Contributors</w:t>
            </w:r>
            <w:r>
              <w:rPr>
                <w:b/>
                <w:sz w:val="28"/>
                <w:szCs w:val="28"/>
              </w:rPr>
              <w:t xml:space="preserve"> </w:t>
            </w:r>
            <w:r>
              <w:rPr>
                <w:sz w:val="28"/>
                <w:szCs w:val="28"/>
              </w:rPr>
              <w:t>who share and negotiate, work cooperatively, see others’ point of view, and are resilient</w:t>
            </w:r>
            <w:r w:rsidR="006F71F1">
              <w:rPr>
                <w:sz w:val="28"/>
                <w:szCs w:val="28"/>
              </w:rPr>
              <w:t>.</w:t>
            </w:r>
          </w:p>
          <w:p w:rsidR="00203FC6" w:rsidRDefault="00203FC6" w:rsidP="00203FC6">
            <w:pPr>
              <w:tabs>
                <w:tab w:val="left" w:pos="3405"/>
              </w:tabs>
              <w:rPr>
                <w:rFonts w:ascii="Arial" w:hAnsi="Arial" w:cs="Arial"/>
                <w:sz w:val="20"/>
                <w:szCs w:val="20"/>
              </w:rPr>
            </w:pPr>
          </w:p>
          <w:p w:rsidR="00203FC6" w:rsidRPr="00CF203B" w:rsidRDefault="00203FC6" w:rsidP="00203FC6">
            <w:pPr>
              <w:tabs>
                <w:tab w:val="left" w:pos="3405"/>
              </w:tabs>
              <w:rPr>
                <w:rFonts w:ascii="Arial" w:hAnsi="Arial" w:cs="Arial"/>
                <w:sz w:val="20"/>
                <w:szCs w:val="20"/>
              </w:rPr>
            </w:pPr>
          </w:p>
        </w:tc>
      </w:tr>
    </w:tbl>
    <w:p w:rsidR="00516C4D" w:rsidRDefault="00516C4D" w:rsidP="00C2773E">
      <w:pPr>
        <w:pStyle w:val="ListParagraph"/>
        <w:tabs>
          <w:tab w:val="left" w:pos="3405"/>
        </w:tabs>
        <w:spacing w:after="0"/>
        <w:rPr>
          <w:rFonts w:ascii="Arial" w:hAnsi="Arial" w:cs="Arial"/>
        </w:rPr>
      </w:pPr>
    </w:p>
    <w:p w:rsidR="00516C4D" w:rsidRDefault="00516C4D" w:rsidP="00C2773E">
      <w:pPr>
        <w:pStyle w:val="ListParagraph"/>
        <w:tabs>
          <w:tab w:val="left" w:pos="3405"/>
        </w:tabs>
        <w:spacing w:after="0"/>
        <w:rPr>
          <w:rFonts w:ascii="Arial" w:hAnsi="Arial" w:cs="Arial"/>
        </w:rPr>
      </w:pPr>
    </w:p>
    <w:tbl>
      <w:tblPr>
        <w:tblStyle w:val="TableGrid"/>
        <w:tblW w:w="0" w:type="auto"/>
        <w:tblLook w:val="04A0" w:firstRow="1" w:lastRow="0" w:firstColumn="1" w:lastColumn="0" w:noHBand="0" w:noVBand="1"/>
      </w:tblPr>
      <w:tblGrid>
        <w:gridCol w:w="10456"/>
      </w:tblGrid>
      <w:tr w:rsidR="00516C4D" w:rsidTr="00516C4D">
        <w:tc>
          <w:tcPr>
            <w:tcW w:w="10456" w:type="dxa"/>
          </w:tcPr>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r>
              <w:rPr>
                <w:rFonts w:ascii="Arial" w:hAnsi="Arial" w:cs="Arial"/>
                <w:b/>
                <w:sz w:val="20"/>
                <w:szCs w:val="20"/>
              </w:rPr>
              <w:t>Context of the School:</w:t>
            </w:r>
          </w:p>
          <w:p w:rsidR="00516C4D" w:rsidRDefault="00516C4D" w:rsidP="00516C4D">
            <w:pPr>
              <w:tabs>
                <w:tab w:val="left" w:pos="3405"/>
              </w:tabs>
              <w:rPr>
                <w:rFonts w:ascii="Arial" w:hAnsi="Arial" w:cs="Arial"/>
                <w:b/>
                <w:sz w:val="20"/>
                <w:szCs w:val="20"/>
              </w:rPr>
            </w:pPr>
          </w:p>
          <w:p w:rsidR="00756139" w:rsidRPr="000E2E1E" w:rsidRDefault="00A969EE" w:rsidP="00516C4D">
            <w:pPr>
              <w:tabs>
                <w:tab w:val="left" w:pos="3405"/>
              </w:tabs>
              <w:rPr>
                <w:rFonts w:ascii="Arial" w:hAnsi="Arial" w:cs="Arial"/>
                <w:sz w:val="28"/>
                <w:szCs w:val="28"/>
              </w:rPr>
            </w:pPr>
            <w:r w:rsidRPr="000E2E1E">
              <w:rPr>
                <w:rFonts w:ascii="Arial" w:hAnsi="Arial" w:cs="Arial"/>
                <w:sz w:val="28"/>
                <w:szCs w:val="28"/>
              </w:rPr>
              <w:t xml:space="preserve">Craigowl Primary School </w:t>
            </w:r>
            <w:r w:rsidR="00756139" w:rsidRPr="000E2E1E">
              <w:rPr>
                <w:rFonts w:ascii="Arial" w:hAnsi="Arial" w:cs="Arial"/>
                <w:sz w:val="28"/>
                <w:szCs w:val="28"/>
              </w:rPr>
              <w:t xml:space="preserve">is ten years old and </w:t>
            </w:r>
            <w:r w:rsidRPr="000E2E1E">
              <w:rPr>
                <w:rFonts w:ascii="Arial" w:hAnsi="Arial" w:cs="Arial"/>
                <w:sz w:val="28"/>
                <w:szCs w:val="28"/>
              </w:rPr>
              <w:t>serves the St Marys and Brackens areas in the North West of Dundee. The</w:t>
            </w:r>
            <w:r w:rsidR="00B74D8B">
              <w:rPr>
                <w:rFonts w:ascii="Arial" w:hAnsi="Arial" w:cs="Arial"/>
                <w:sz w:val="28"/>
                <w:szCs w:val="28"/>
              </w:rPr>
              <w:t xml:space="preserve"> school has a role of approx. 46</w:t>
            </w:r>
            <w:r w:rsidRPr="000E2E1E">
              <w:rPr>
                <w:rFonts w:ascii="Arial" w:hAnsi="Arial" w:cs="Arial"/>
                <w:sz w:val="28"/>
                <w:szCs w:val="28"/>
              </w:rPr>
              <w:t>0 children in Primary Classes and 60 part time places in the Nursery Class. The school has an enhanced level of staffing to meet the additional support needs of children</w:t>
            </w:r>
            <w:r w:rsidR="00756139" w:rsidRPr="000E2E1E">
              <w:rPr>
                <w:rFonts w:ascii="Arial" w:hAnsi="Arial" w:cs="Arial"/>
                <w:sz w:val="28"/>
                <w:szCs w:val="28"/>
              </w:rPr>
              <w:t xml:space="preserve"> from across the ward and beyond. </w:t>
            </w:r>
          </w:p>
          <w:p w:rsidR="00756139" w:rsidRPr="000E2E1E" w:rsidRDefault="00756139" w:rsidP="00516C4D">
            <w:pPr>
              <w:tabs>
                <w:tab w:val="left" w:pos="3405"/>
              </w:tabs>
              <w:rPr>
                <w:rFonts w:ascii="Arial" w:hAnsi="Arial" w:cs="Arial"/>
                <w:sz w:val="28"/>
                <w:szCs w:val="28"/>
              </w:rPr>
            </w:pPr>
          </w:p>
          <w:p w:rsidR="00516C4D" w:rsidRPr="000E2E1E" w:rsidRDefault="00756139" w:rsidP="00516C4D">
            <w:pPr>
              <w:tabs>
                <w:tab w:val="left" w:pos="3405"/>
              </w:tabs>
              <w:rPr>
                <w:rFonts w:ascii="Arial" w:hAnsi="Arial" w:cs="Arial"/>
                <w:sz w:val="28"/>
                <w:szCs w:val="28"/>
              </w:rPr>
            </w:pPr>
            <w:r w:rsidRPr="000E2E1E">
              <w:rPr>
                <w:rFonts w:ascii="Arial" w:hAnsi="Arial" w:cs="Arial"/>
                <w:sz w:val="28"/>
                <w:szCs w:val="28"/>
              </w:rPr>
              <w:t>The profile of the school is such that around 54% of the learners</w:t>
            </w:r>
            <w:r w:rsidR="00DD664B" w:rsidRPr="000E2E1E">
              <w:rPr>
                <w:rFonts w:ascii="Arial" w:hAnsi="Arial" w:cs="Arial"/>
                <w:sz w:val="28"/>
                <w:szCs w:val="28"/>
              </w:rPr>
              <w:t xml:space="preserve"> in primary classes</w:t>
            </w:r>
            <w:r w:rsidRPr="000E2E1E">
              <w:rPr>
                <w:rFonts w:ascii="Arial" w:hAnsi="Arial" w:cs="Arial"/>
                <w:sz w:val="28"/>
                <w:szCs w:val="28"/>
              </w:rPr>
              <w:t xml:space="preserve"> live in SIMD 1</w:t>
            </w:r>
            <w:r w:rsidR="009C2AB0" w:rsidRPr="000E2E1E">
              <w:rPr>
                <w:rFonts w:ascii="Arial" w:hAnsi="Arial" w:cs="Arial"/>
                <w:sz w:val="28"/>
                <w:szCs w:val="28"/>
              </w:rPr>
              <w:t xml:space="preserve"> </w:t>
            </w:r>
            <w:r w:rsidRPr="000E2E1E">
              <w:rPr>
                <w:rFonts w:ascii="Arial" w:hAnsi="Arial" w:cs="Arial"/>
                <w:sz w:val="28"/>
                <w:szCs w:val="28"/>
              </w:rPr>
              <w:t>&amp;</w:t>
            </w:r>
            <w:r w:rsidR="009C2AB0" w:rsidRPr="000E2E1E">
              <w:rPr>
                <w:rFonts w:ascii="Arial" w:hAnsi="Arial" w:cs="Arial"/>
                <w:sz w:val="28"/>
                <w:szCs w:val="28"/>
              </w:rPr>
              <w:t xml:space="preserve"> </w:t>
            </w:r>
            <w:r w:rsidRPr="000E2E1E">
              <w:rPr>
                <w:rFonts w:ascii="Arial" w:hAnsi="Arial" w:cs="Arial"/>
                <w:sz w:val="28"/>
                <w:szCs w:val="28"/>
              </w:rPr>
              <w:t>2</w:t>
            </w:r>
            <w:r w:rsidR="009C2AB0" w:rsidRPr="000E2E1E">
              <w:rPr>
                <w:rFonts w:ascii="Arial" w:hAnsi="Arial" w:cs="Arial"/>
                <w:sz w:val="28"/>
                <w:szCs w:val="28"/>
              </w:rPr>
              <w:t xml:space="preserve"> but also has 34% living in SIMD 7 -10</w:t>
            </w:r>
          </w:p>
          <w:p w:rsidR="00DD664B" w:rsidRPr="000E2E1E" w:rsidRDefault="00DD664B" w:rsidP="00516C4D">
            <w:pPr>
              <w:tabs>
                <w:tab w:val="left" w:pos="3405"/>
              </w:tabs>
              <w:rPr>
                <w:rFonts w:ascii="Arial" w:hAnsi="Arial" w:cs="Arial"/>
                <w:sz w:val="28"/>
                <w:szCs w:val="28"/>
              </w:rPr>
            </w:pPr>
          </w:p>
          <w:p w:rsidR="00DD664B" w:rsidRPr="000E2E1E" w:rsidRDefault="00DD664B" w:rsidP="00516C4D">
            <w:pPr>
              <w:tabs>
                <w:tab w:val="left" w:pos="3405"/>
              </w:tabs>
              <w:rPr>
                <w:rFonts w:ascii="Arial" w:hAnsi="Arial" w:cs="Arial"/>
                <w:sz w:val="28"/>
                <w:szCs w:val="28"/>
              </w:rPr>
            </w:pPr>
            <w:r w:rsidRPr="000E2E1E">
              <w:rPr>
                <w:rFonts w:ascii="Arial" w:hAnsi="Arial" w:cs="Arial"/>
                <w:sz w:val="28"/>
                <w:szCs w:val="28"/>
              </w:rPr>
              <w:t xml:space="preserve">The nursery has around 51% of learners living in SIMD 1 &amp; </w:t>
            </w:r>
            <w:r w:rsidR="001D15F2" w:rsidRPr="000E2E1E">
              <w:rPr>
                <w:rFonts w:ascii="Arial" w:hAnsi="Arial" w:cs="Arial"/>
                <w:sz w:val="28"/>
                <w:szCs w:val="28"/>
              </w:rPr>
              <w:t>2, and</w:t>
            </w:r>
            <w:r w:rsidR="009C2AB0" w:rsidRPr="000E2E1E">
              <w:rPr>
                <w:rFonts w:ascii="Arial" w:hAnsi="Arial" w:cs="Arial"/>
                <w:sz w:val="28"/>
                <w:szCs w:val="28"/>
              </w:rPr>
              <w:t xml:space="preserve"> 27% living in SIMD 7 – 10. The nursery</w:t>
            </w:r>
            <w:r w:rsidR="009F022B" w:rsidRPr="000E2E1E">
              <w:rPr>
                <w:rFonts w:ascii="Arial" w:hAnsi="Arial" w:cs="Arial"/>
                <w:sz w:val="28"/>
                <w:szCs w:val="28"/>
              </w:rPr>
              <w:t xml:space="preserve"> is supported through</w:t>
            </w:r>
            <w:r w:rsidRPr="000E2E1E">
              <w:rPr>
                <w:rFonts w:ascii="Arial" w:hAnsi="Arial" w:cs="Arial"/>
                <w:sz w:val="28"/>
                <w:szCs w:val="28"/>
              </w:rPr>
              <w:t xml:space="preserve"> Attainment Challenge</w:t>
            </w:r>
            <w:r w:rsidR="009C2AB0" w:rsidRPr="000E2E1E">
              <w:rPr>
                <w:rFonts w:ascii="Arial" w:hAnsi="Arial" w:cs="Arial"/>
                <w:sz w:val="28"/>
                <w:szCs w:val="28"/>
              </w:rPr>
              <w:t xml:space="preserve"> funding.</w:t>
            </w:r>
          </w:p>
          <w:p w:rsidR="00516C4D" w:rsidRPr="00A969EE" w:rsidRDefault="00516C4D" w:rsidP="00516C4D">
            <w:pPr>
              <w:tabs>
                <w:tab w:val="left" w:pos="3405"/>
              </w:tabs>
              <w:rPr>
                <w:rFonts w:ascii="Arial" w:hAnsi="Arial" w:cs="Arial"/>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p w:rsidR="00516C4D" w:rsidRDefault="00516C4D" w:rsidP="00516C4D">
            <w:pPr>
              <w:tabs>
                <w:tab w:val="left" w:pos="3405"/>
              </w:tabs>
              <w:rPr>
                <w:rFonts w:ascii="Arial" w:hAnsi="Arial" w:cs="Arial"/>
                <w:b/>
                <w:sz w:val="20"/>
                <w:szCs w:val="20"/>
              </w:rPr>
            </w:pPr>
          </w:p>
        </w:tc>
      </w:tr>
    </w:tbl>
    <w:p w:rsidR="00516C4D" w:rsidRDefault="00516C4D" w:rsidP="00516C4D">
      <w:pPr>
        <w:tabs>
          <w:tab w:val="left" w:pos="3405"/>
        </w:tabs>
        <w:rPr>
          <w:rFonts w:ascii="Arial" w:hAnsi="Arial" w:cs="Arial"/>
          <w:b/>
          <w:sz w:val="20"/>
          <w:szCs w:val="20"/>
        </w:rPr>
      </w:pPr>
    </w:p>
    <w:p w:rsidR="00516C4D" w:rsidRDefault="00B74D8B" w:rsidP="00B74D8B">
      <w:pPr>
        <w:tabs>
          <w:tab w:val="left" w:pos="3405"/>
        </w:tabs>
        <w:spacing w:after="0" w:line="240" w:lineRule="auto"/>
        <w:jc w:val="center"/>
        <w:rPr>
          <w:rFonts w:ascii="Arial" w:hAnsi="Arial" w:cs="Arial"/>
          <w:b/>
          <w:sz w:val="24"/>
          <w:szCs w:val="24"/>
        </w:rPr>
      </w:pPr>
      <w:r>
        <w:rPr>
          <w:rFonts w:ascii="Arial" w:hAnsi="Arial" w:cs="Arial"/>
          <w:b/>
          <w:sz w:val="24"/>
          <w:szCs w:val="24"/>
        </w:rPr>
        <w:t>Attainment Data</w:t>
      </w:r>
    </w:p>
    <w:p w:rsidR="006F1681" w:rsidRPr="00B74D8B" w:rsidRDefault="006F1681" w:rsidP="00516C4D">
      <w:pPr>
        <w:tabs>
          <w:tab w:val="left" w:pos="3405"/>
        </w:tabs>
        <w:rPr>
          <w:rFonts w:ascii="Arial" w:hAnsi="Arial" w:cs="Arial"/>
          <w:b/>
          <w:sz w:val="24"/>
          <w:szCs w:val="24"/>
        </w:rPr>
      </w:pPr>
    </w:p>
    <w:p w:rsidR="00FB4688" w:rsidRPr="00B74D8B" w:rsidRDefault="00B74D8B" w:rsidP="00516C4D">
      <w:pPr>
        <w:tabs>
          <w:tab w:val="left" w:pos="3405"/>
        </w:tabs>
        <w:rPr>
          <w:rFonts w:ascii="Arial" w:hAnsi="Arial" w:cs="Arial"/>
          <w:b/>
          <w:sz w:val="24"/>
          <w:szCs w:val="24"/>
        </w:rPr>
      </w:pPr>
      <w:r w:rsidRPr="00B74D8B">
        <w:rPr>
          <w:rFonts w:ascii="Arial" w:hAnsi="Arial" w:cs="Arial"/>
          <w:b/>
          <w:sz w:val="24"/>
          <w:szCs w:val="24"/>
        </w:rPr>
        <w:lastRenderedPageBreak/>
        <w:t>Reading</w:t>
      </w:r>
    </w:p>
    <w:tbl>
      <w:tblPr>
        <w:tblStyle w:val="TableGrid"/>
        <w:tblW w:w="0" w:type="auto"/>
        <w:tblLook w:val="04A0" w:firstRow="1" w:lastRow="0" w:firstColumn="1" w:lastColumn="0" w:noHBand="0" w:noVBand="1"/>
      </w:tblPr>
      <w:tblGrid>
        <w:gridCol w:w="2153"/>
        <w:gridCol w:w="1949"/>
        <w:gridCol w:w="2118"/>
        <w:gridCol w:w="2118"/>
        <w:gridCol w:w="2118"/>
      </w:tblGrid>
      <w:tr w:rsidR="00A23357" w:rsidTr="00A23357">
        <w:tc>
          <w:tcPr>
            <w:tcW w:w="2153" w:type="dxa"/>
            <w:shd w:val="clear" w:color="auto" w:fill="D9D9D9" w:themeFill="background1" w:themeFillShade="D9"/>
          </w:tcPr>
          <w:p w:rsidR="00A23357" w:rsidRDefault="00A23357" w:rsidP="00516C4D">
            <w:pPr>
              <w:tabs>
                <w:tab w:val="left" w:pos="3405"/>
              </w:tabs>
              <w:rPr>
                <w:rFonts w:ascii="Arial" w:hAnsi="Arial" w:cs="Arial"/>
                <w:b/>
                <w:sz w:val="20"/>
                <w:szCs w:val="20"/>
              </w:rPr>
            </w:pPr>
          </w:p>
        </w:tc>
        <w:tc>
          <w:tcPr>
            <w:tcW w:w="1949" w:type="dxa"/>
            <w:shd w:val="clear" w:color="auto" w:fill="D9D9D9" w:themeFill="background1" w:themeFillShade="D9"/>
          </w:tcPr>
          <w:p w:rsidR="00A23357" w:rsidRPr="00B74D8B" w:rsidRDefault="00A23357" w:rsidP="00B74D8B">
            <w:pPr>
              <w:tabs>
                <w:tab w:val="left" w:pos="3405"/>
              </w:tabs>
              <w:jc w:val="center"/>
              <w:rPr>
                <w:rFonts w:ascii="Arial" w:hAnsi="Arial" w:cs="Arial"/>
                <w:b/>
                <w:sz w:val="24"/>
                <w:szCs w:val="24"/>
              </w:rPr>
            </w:pPr>
            <w:r>
              <w:rPr>
                <w:rFonts w:ascii="Arial" w:hAnsi="Arial" w:cs="Arial"/>
                <w:b/>
                <w:sz w:val="24"/>
                <w:szCs w:val="24"/>
              </w:rPr>
              <w:t>2015-2016</w:t>
            </w:r>
          </w:p>
        </w:tc>
        <w:tc>
          <w:tcPr>
            <w:tcW w:w="2118" w:type="dxa"/>
            <w:shd w:val="clear" w:color="auto" w:fill="D9D9D9" w:themeFill="background1" w:themeFillShade="D9"/>
          </w:tcPr>
          <w:p w:rsidR="00A23357" w:rsidRPr="00B74D8B" w:rsidRDefault="00A23357" w:rsidP="00B74D8B">
            <w:pPr>
              <w:tabs>
                <w:tab w:val="left" w:pos="3405"/>
              </w:tabs>
              <w:jc w:val="center"/>
              <w:rPr>
                <w:rFonts w:ascii="Arial" w:hAnsi="Arial" w:cs="Arial"/>
                <w:b/>
                <w:sz w:val="24"/>
                <w:szCs w:val="24"/>
              </w:rPr>
            </w:pPr>
            <w:r w:rsidRPr="00B74D8B">
              <w:rPr>
                <w:rFonts w:ascii="Arial" w:hAnsi="Arial" w:cs="Arial"/>
                <w:b/>
                <w:sz w:val="24"/>
                <w:szCs w:val="24"/>
              </w:rPr>
              <w:t>2016-2017</w:t>
            </w:r>
          </w:p>
        </w:tc>
        <w:tc>
          <w:tcPr>
            <w:tcW w:w="2118" w:type="dxa"/>
            <w:shd w:val="clear" w:color="auto" w:fill="D9D9D9" w:themeFill="background1" w:themeFillShade="D9"/>
          </w:tcPr>
          <w:p w:rsidR="00A23357" w:rsidRPr="00B74D8B" w:rsidRDefault="00A23357" w:rsidP="00B74D8B">
            <w:pPr>
              <w:tabs>
                <w:tab w:val="left" w:pos="3405"/>
              </w:tabs>
              <w:jc w:val="center"/>
              <w:rPr>
                <w:rFonts w:ascii="Arial" w:hAnsi="Arial" w:cs="Arial"/>
                <w:b/>
                <w:sz w:val="24"/>
                <w:szCs w:val="24"/>
              </w:rPr>
            </w:pPr>
            <w:r w:rsidRPr="00B74D8B">
              <w:rPr>
                <w:rFonts w:ascii="Arial" w:hAnsi="Arial" w:cs="Arial"/>
                <w:b/>
                <w:sz w:val="24"/>
                <w:szCs w:val="24"/>
              </w:rPr>
              <w:t>2017-2018</w:t>
            </w:r>
          </w:p>
        </w:tc>
        <w:tc>
          <w:tcPr>
            <w:tcW w:w="2118" w:type="dxa"/>
            <w:shd w:val="clear" w:color="auto" w:fill="D9D9D9" w:themeFill="background1" w:themeFillShade="D9"/>
          </w:tcPr>
          <w:p w:rsidR="00A23357" w:rsidRPr="00B74D8B" w:rsidRDefault="00A23357" w:rsidP="00B74D8B">
            <w:pPr>
              <w:tabs>
                <w:tab w:val="left" w:pos="3405"/>
              </w:tabs>
              <w:jc w:val="center"/>
              <w:rPr>
                <w:rFonts w:ascii="Arial" w:hAnsi="Arial" w:cs="Arial"/>
                <w:b/>
                <w:sz w:val="24"/>
                <w:szCs w:val="24"/>
              </w:rPr>
            </w:pPr>
            <w:r w:rsidRPr="00B74D8B">
              <w:rPr>
                <w:rFonts w:ascii="Arial" w:hAnsi="Arial" w:cs="Arial"/>
                <w:b/>
                <w:sz w:val="24"/>
                <w:szCs w:val="24"/>
              </w:rPr>
              <w:t>2018-2019</w:t>
            </w:r>
          </w:p>
        </w:tc>
      </w:tr>
      <w:tr w:rsidR="00A23357" w:rsidTr="00A23357">
        <w:tc>
          <w:tcPr>
            <w:tcW w:w="2153" w:type="dxa"/>
            <w:shd w:val="clear" w:color="auto" w:fill="D9D9D9" w:themeFill="background1" w:themeFillShade="D9"/>
            <w:vAlign w:val="center"/>
          </w:tcPr>
          <w:p w:rsidR="00A23357" w:rsidRDefault="00A23357" w:rsidP="00B74D8B">
            <w:pPr>
              <w:tabs>
                <w:tab w:val="left" w:pos="3405"/>
              </w:tabs>
              <w:rPr>
                <w:rFonts w:ascii="Arial" w:hAnsi="Arial" w:cs="Arial"/>
                <w:b/>
                <w:sz w:val="20"/>
                <w:szCs w:val="20"/>
              </w:rPr>
            </w:pPr>
            <w:r w:rsidRPr="00010940">
              <w:rPr>
                <w:rFonts w:ascii="Arial" w:hAnsi="Arial" w:cs="Arial"/>
                <w:b/>
                <w:sz w:val="20"/>
                <w:szCs w:val="20"/>
              </w:rPr>
              <w:t>Primary 1</w:t>
            </w:r>
          </w:p>
          <w:p w:rsidR="00A23357" w:rsidRPr="00FB4688" w:rsidRDefault="00A23357" w:rsidP="00B74D8B">
            <w:pPr>
              <w:tabs>
                <w:tab w:val="left" w:pos="3405"/>
              </w:tabs>
              <w:rPr>
                <w:rFonts w:ascii="Arial" w:hAnsi="Arial" w:cs="Arial"/>
                <w:sz w:val="20"/>
                <w:szCs w:val="20"/>
              </w:rPr>
            </w:pPr>
            <w:r w:rsidRPr="00FB4688">
              <w:rPr>
                <w:rFonts w:ascii="Arial" w:hAnsi="Arial" w:cs="Arial"/>
                <w:sz w:val="20"/>
                <w:szCs w:val="20"/>
              </w:rPr>
              <w:t>(CFE Early Level)</w:t>
            </w:r>
          </w:p>
        </w:tc>
        <w:tc>
          <w:tcPr>
            <w:tcW w:w="1949" w:type="dxa"/>
          </w:tcPr>
          <w:p w:rsidR="00A23357" w:rsidRDefault="00A23357" w:rsidP="00A23357">
            <w:pPr>
              <w:pStyle w:val="NoSpacing"/>
              <w:jc w:val="center"/>
            </w:pPr>
          </w:p>
          <w:p w:rsidR="00A23357" w:rsidRPr="00A23357" w:rsidRDefault="00A23357" w:rsidP="00A23357">
            <w:pPr>
              <w:pStyle w:val="NoSpacing"/>
              <w:jc w:val="center"/>
            </w:pPr>
            <w:r>
              <w:t>75%</w:t>
            </w:r>
          </w:p>
        </w:tc>
        <w:tc>
          <w:tcPr>
            <w:tcW w:w="2118" w:type="dxa"/>
          </w:tcPr>
          <w:p w:rsidR="00A23357" w:rsidRDefault="00A23357" w:rsidP="00A23357">
            <w:pPr>
              <w:pStyle w:val="NoSpacing"/>
              <w:jc w:val="center"/>
            </w:pPr>
          </w:p>
          <w:p w:rsidR="00A23357" w:rsidRPr="00A23357" w:rsidRDefault="00A23357" w:rsidP="00A23357">
            <w:pPr>
              <w:pStyle w:val="NoSpacing"/>
              <w:jc w:val="center"/>
            </w:pPr>
            <w:r>
              <w:t>76%</w:t>
            </w:r>
          </w:p>
        </w:tc>
        <w:tc>
          <w:tcPr>
            <w:tcW w:w="2118" w:type="dxa"/>
            <w:vAlign w:val="center"/>
          </w:tcPr>
          <w:p w:rsidR="00A23357" w:rsidRPr="00A23357" w:rsidRDefault="00A23357" w:rsidP="00A23357">
            <w:pPr>
              <w:pStyle w:val="NoSpacing"/>
              <w:jc w:val="center"/>
            </w:pPr>
            <w:r w:rsidRPr="00A23357">
              <w:t>55%</w:t>
            </w:r>
          </w:p>
        </w:tc>
        <w:tc>
          <w:tcPr>
            <w:tcW w:w="2118" w:type="dxa"/>
          </w:tcPr>
          <w:p w:rsidR="00A23357" w:rsidRPr="002E1438" w:rsidRDefault="00ED00E1" w:rsidP="00A23357">
            <w:pPr>
              <w:pStyle w:val="NoSpacing"/>
              <w:jc w:val="center"/>
              <w:rPr>
                <w:b/>
                <w:sz w:val="28"/>
                <w:szCs w:val="28"/>
              </w:rPr>
            </w:pPr>
            <w:r>
              <w:rPr>
                <w:b/>
                <w:sz w:val="28"/>
                <w:szCs w:val="28"/>
              </w:rPr>
              <w:t>87.5</w:t>
            </w:r>
            <w:r w:rsidR="002E1438" w:rsidRPr="002E1438">
              <w:rPr>
                <w:b/>
                <w:sz w:val="28"/>
                <w:szCs w:val="28"/>
              </w:rPr>
              <w:t>%</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1</w:t>
            </w:r>
            <w:r w:rsidRPr="00FB4688">
              <w:rPr>
                <w:rFonts w:ascii="Arial" w:hAnsi="Arial" w:cs="Arial"/>
                <w:sz w:val="20"/>
                <w:szCs w:val="20"/>
                <w:vertAlign w:val="superscript"/>
              </w:rPr>
              <w:t>st</w:t>
            </w:r>
            <w:r w:rsidRPr="00FB4688">
              <w:rPr>
                <w:rFonts w:ascii="Arial" w:hAnsi="Arial" w:cs="Arial"/>
                <w:sz w:val="20"/>
                <w:szCs w:val="20"/>
              </w:rPr>
              <w:t xml:space="preserve">  Level)</w:t>
            </w:r>
          </w:p>
        </w:tc>
        <w:tc>
          <w:tcPr>
            <w:tcW w:w="1949" w:type="dxa"/>
          </w:tcPr>
          <w:p w:rsidR="002E1438" w:rsidRPr="00A23357" w:rsidRDefault="002E1438" w:rsidP="002E1438">
            <w:pPr>
              <w:pStyle w:val="NoSpacing"/>
              <w:jc w:val="center"/>
            </w:pPr>
            <w:r>
              <w:t>59%</w:t>
            </w:r>
          </w:p>
        </w:tc>
        <w:tc>
          <w:tcPr>
            <w:tcW w:w="2118" w:type="dxa"/>
          </w:tcPr>
          <w:p w:rsidR="002E1438" w:rsidRPr="00A23357" w:rsidRDefault="002E1438" w:rsidP="002E1438">
            <w:pPr>
              <w:pStyle w:val="NoSpacing"/>
              <w:jc w:val="center"/>
            </w:pPr>
            <w:r>
              <w:t>59%</w:t>
            </w:r>
          </w:p>
        </w:tc>
        <w:tc>
          <w:tcPr>
            <w:tcW w:w="2118" w:type="dxa"/>
            <w:vAlign w:val="center"/>
          </w:tcPr>
          <w:p w:rsidR="002E1438" w:rsidRPr="00A23357" w:rsidRDefault="002E1438" w:rsidP="002E1438">
            <w:pPr>
              <w:pStyle w:val="NoSpacing"/>
              <w:jc w:val="center"/>
            </w:pPr>
            <w:r w:rsidRPr="00A23357">
              <w:t>68%</w:t>
            </w:r>
          </w:p>
        </w:tc>
        <w:tc>
          <w:tcPr>
            <w:tcW w:w="2118" w:type="dxa"/>
          </w:tcPr>
          <w:p w:rsidR="002E1438" w:rsidRPr="002E1438" w:rsidRDefault="002E1438" w:rsidP="002E1438">
            <w:pPr>
              <w:jc w:val="center"/>
              <w:rPr>
                <w:b/>
                <w:sz w:val="28"/>
                <w:szCs w:val="28"/>
              </w:rPr>
            </w:pPr>
            <w:r w:rsidRPr="002E1438">
              <w:rPr>
                <w:b/>
                <w:sz w:val="28"/>
                <w:szCs w:val="28"/>
              </w:rPr>
              <w:t>70.1%</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Pr>
                <w:rFonts w:ascii="Arial" w:hAnsi="Arial" w:cs="Arial"/>
                <w:b/>
                <w:sz w:val="20"/>
                <w:szCs w:val="20"/>
              </w:rPr>
              <w:t>Primary 7</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2</w:t>
            </w:r>
            <w:r w:rsidRPr="00FB4688">
              <w:rPr>
                <w:rFonts w:ascii="Arial" w:hAnsi="Arial" w:cs="Arial"/>
                <w:sz w:val="20"/>
                <w:szCs w:val="20"/>
                <w:vertAlign w:val="superscript"/>
              </w:rPr>
              <w:t>nd</w:t>
            </w:r>
            <w:r w:rsidRPr="00FB4688">
              <w:rPr>
                <w:rFonts w:ascii="Arial" w:hAnsi="Arial" w:cs="Arial"/>
                <w:sz w:val="20"/>
                <w:szCs w:val="20"/>
              </w:rPr>
              <w:t xml:space="preserve">  Level)</w:t>
            </w:r>
          </w:p>
        </w:tc>
        <w:tc>
          <w:tcPr>
            <w:tcW w:w="1949" w:type="dxa"/>
          </w:tcPr>
          <w:p w:rsidR="002E1438" w:rsidRPr="00A23357" w:rsidRDefault="002E1438" w:rsidP="002E1438">
            <w:pPr>
              <w:pStyle w:val="NoSpacing"/>
              <w:jc w:val="center"/>
            </w:pPr>
            <w:r>
              <w:t>38%</w:t>
            </w:r>
          </w:p>
        </w:tc>
        <w:tc>
          <w:tcPr>
            <w:tcW w:w="2118" w:type="dxa"/>
          </w:tcPr>
          <w:p w:rsidR="002E1438" w:rsidRPr="00A23357" w:rsidRDefault="002E1438" w:rsidP="002E1438">
            <w:pPr>
              <w:pStyle w:val="NoSpacing"/>
              <w:jc w:val="center"/>
            </w:pPr>
            <w:r>
              <w:t>71%</w:t>
            </w:r>
          </w:p>
        </w:tc>
        <w:tc>
          <w:tcPr>
            <w:tcW w:w="2118" w:type="dxa"/>
            <w:vAlign w:val="center"/>
          </w:tcPr>
          <w:p w:rsidR="002E1438" w:rsidRPr="00A23357" w:rsidRDefault="002E1438" w:rsidP="002E1438">
            <w:pPr>
              <w:pStyle w:val="NoSpacing"/>
              <w:jc w:val="center"/>
            </w:pPr>
            <w:r w:rsidRPr="00A23357">
              <w:t>57%</w:t>
            </w:r>
          </w:p>
        </w:tc>
        <w:tc>
          <w:tcPr>
            <w:tcW w:w="2118" w:type="dxa"/>
          </w:tcPr>
          <w:p w:rsidR="002E1438" w:rsidRPr="002E1438" w:rsidRDefault="002E1438" w:rsidP="002E1438">
            <w:pPr>
              <w:jc w:val="center"/>
              <w:rPr>
                <w:b/>
                <w:sz w:val="28"/>
                <w:szCs w:val="28"/>
              </w:rPr>
            </w:pPr>
            <w:r w:rsidRPr="002E1438">
              <w:rPr>
                <w:b/>
                <w:sz w:val="28"/>
                <w:szCs w:val="28"/>
              </w:rPr>
              <w:t>70.6%</w:t>
            </w:r>
          </w:p>
        </w:tc>
      </w:tr>
    </w:tbl>
    <w:p w:rsidR="00B74D8B" w:rsidRDefault="00B74D8B" w:rsidP="00516C4D">
      <w:pPr>
        <w:tabs>
          <w:tab w:val="left" w:pos="3405"/>
        </w:tabs>
        <w:rPr>
          <w:rFonts w:ascii="Arial" w:hAnsi="Arial" w:cs="Arial"/>
          <w:b/>
          <w:sz w:val="20"/>
          <w:szCs w:val="20"/>
        </w:rPr>
      </w:pPr>
    </w:p>
    <w:p w:rsidR="00B74D8B" w:rsidRPr="00B74D8B" w:rsidRDefault="00B74D8B" w:rsidP="00516C4D">
      <w:pPr>
        <w:tabs>
          <w:tab w:val="left" w:pos="3405"/>
        </w:tabs>
        <w:rPr>
          <w:rFonts w:ascii="Arial" w:hAnsi="Arial" w:cs="Arial"/>
          <w:b/>
          <w:sz w:val="24"/>
          <w:szCs w:val="24"/>
        </w:rPr>
      </w:pPr>
      <w:r w:rsidRPr="00B74D8B">
        <w:rPr>
          <w:rFonts w:ascii="Arial" w:hAnsi="Arial" w:cs="Arial"/>
          <w:b/>
          <w:sz w:val="24"/>
          <w:szCs w:val="24"/>
        </w:rPr>
        <w:t>Writing</w:t>
      </w:r>
    </w:p>
    <w:tbl>
      <w:tblPr>
        <w:tblStyle w:val="TableGrid"/>
        <w:tblW w:w="0" w:type="auto"/>
        <w:tblLook w:val="04A0" w:firstRow="1" w:lastRow="0" w:firstColumn="1" w:lastColumn="0" w:noHBand="0" w:noVBand="1"/>
      </w:tblPr>
      <w:tblGrid>
        <w:gridCol w:w="2153"/>
        <w:gridCol w:w="1949"/>
        <w:gridCol w:w="2118"/>
        <w:gridCol w:w="2118"/>
        <w:gridCol w:w="2118"/>
      </w:tblGrid>
      <w:tr w:rsidR="00A23357" w:rsidTr="00A23357">
        <w:tc>
          <w:tcPr>
            <w:tcW w:w="2153" w:type="dxa"/>
            <w:shd w:val="clear" w:color="auto" w:fill="D9D9D9" w:themeFill="background1" w:themeFillShade="D9"/>
          </w:tcPr>
          <w:p w:rsidR="00A23357" w:rsidRDefault="00A23357" w:rsidP="00A23357">
            <w:pPr>
              <w:tabs>
                <w:tab w:val="left" w:pos="3405"/>
              </w:tabs>
              <w:rPr>
                <w:rFonts w:ascii="Arial" w:hAnsi="Arial" w:cs="Arial"/>
                <w:b/>
                <w:sz w:val="20"/>
                <w:szCs w:val="20"/>
              </w:rPr>
            </w:pPr>
          </w:p>
        </w:tc>
        <w:tc>
          <w:tcPr>
            <w:tcW w:w="1949"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Pr>
                <w:rFonts w:ascii="Arial" w:hAnsi="Arial" w:cs="Arial"/>
                <w:b/>
                <w:sz w:val="24"/>
                <w:szCs w:val="24"/>
              </w:rPr>
              <w:t>2015-2016</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2016-2017</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2017-2018</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2018-2019</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sidRPr="00010940">
              <w:rPr>
                <w:rFonts w:ascii="Arial" w:hAnsi="Arial" w:cs="Arial"/>
                <w:b/>
                <w:sz w:val="20"/>
                <w:szCs w:val="20"/>
              </w:rPr>
              <w:t>Primary 1</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Early Level)</w:t>
            </w:r>
          </w:p>
        </w:tc>
        <w:tc>
          <w:tcPr>
            <w:tcW w:w="1949" w:type="dxa"/>
          </w:tcPr>
          <w:p w:rsidR="002E1438" w:rsidRDefault="002E1438" w:rsidP="002E1438">
            <w:pPr>
              <w:tabs>
                <w:tab w:val="left" w:pos="3405"/>
              </w:tabs>
              <w:spacing w:line="240" w:lineRule="exact"/>
              <w:jc w:val="center"/>
              <w:rPr>
                <w:rFonts w:ascii="Arial" w:hAnsi="Arial" w:cs="Arial"/>
                <w:b/>
                <w:sz w:val="20"/>
                <w:szCs w:val="20"/>
              </w:rPr>
            </w:pPr>
            <w:r>
              <w:rPr>
                <w:rFonts w:ascii="Arial" w:hAnsi="Arial" w:cs="Arial"/>
                <w:b/>
                <w:sz w:val="20"/>
                <w:szCs w:val="20"/>
              </w:rPr>
              <w:t>81%</w:t>
            </w:r>
          </w:p>
        </w:tc>
        <w:tc>
          <w:tcPr>
            <w:tcW w:w="2118" w:type="dxa"/>
          </w:tcPr>
          <w:p w:rsidR="002E1438" w:rsidRDefault="002E1438" w:rsidP="002E1438">
            <w:pPr>
              <w:tabs>
                <w:tab w:val="left" w:pos="3405"/>
              </w:tabs>
              <w:spacing w:line="240" w:lineRule="exact"/>
              <w:jc w:val="center"/>
              <w:rPr>
                <w:rFonts w:ascii="Arial" w:hAnsi="Arial" w:cs="Arial"/>
                <w:b/>
                <w:sz w:val="20"/>
                <w:szCs w:val="20"/>
              </w:rPr>
            </w:pPr>
            <w:r>
              <w:rPr>
                <w:rFonts w:ascii="Arial" w:hAnsi="Arial" w:cs="Arial"/>
                <w:b/>
                <w:sz w:val="20"/>
                <w:szCs w:val="20"/>
              </w:rPr>
              <w:t>79%</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64%</w:t>
            </w:r>
          </w:p>
        </w:tc>
        <w:tc>
          <w:tcPr>
            <w:tcW w:w="2118" w:type="dxa"/>
          </w:tcPr>
          <w:p w:rsidR="002E1438" w:rsidRPr="00A24473" w:rsidRDefault="002E1438" w:rsidP="002E1438">
            <w:pPr>
              <w:jc w:val="center"/>
              <w:rPr>
                <w:b/>
                <w:sz w:val="28"/>
                <w:szCs w:val="28"/>
              </w:rPr>
            </w:pPr>
            <w:r>
              <w:rPr>
                <w:b/>
                <w:sz w:val="28"/>
                <w:szCs w:val="28"/>
              </w:rPr>
              <w:t>70.8%</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1</w:t>
            </w:r>
            <w:r w:rsidRPr="00FB4688">
              <w:rPr>
                <w:rFonts w:ascii="Arial" w:hAnsi="Arial" w:cs="Arial"/>
                <w:sz w:val="20"/>
                <w:szCs w:val="20"/>
                <w:vertAlign w:val="superscript"/>
              </w:rPr>
              <w:t>st</w:t>
            </w:r>
            <w:r w:rsidRPr="00FB4688">
              <w:rPr>
                <w:rFonts w:ascii="Arial" w:hAnsi="Arial" w:cs="Arial"/>
                <w:sz w:val="20"/>
                <w:szCs w:val="20"/>
              </w:rPr>
              <w:t xml:space="preserve">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39%</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50%</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53%</w:t>
            </w:r>
          </w:p>
        </w:tc>
        <w:tc>
          <w:tcPr>
            <w:tcW w:w="2118" w:type="dxa"/>
          </w:tcPr>
          <w:p w:rsidR="002E1438" w:rsidRPr="00A24473" w:rsidRDefault="002E1438" w:rsidP="002E1438">
            <w:pPr>
              <w:jc w:val="center"/>
              <w:rPr>
                <w:b/>
                <w:sz w:val="28"/>
                <w:szCs w:val="28"/>
              </w:rPr>
            </w:pPr>
            <w:r>
              <w:rPr>
                <w:b/>
                <w:sz w:val="28"/>
                <w:szCs w:val="28"/>
              </w:rPr>
              <w:t>70.1%</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Pr>
                <w:rFonts w:ascii="Arial" w:hAnsi="Arial" w:cs="Arial"/>
                <w:b/>
                <w:sz w:val="20"/>
                <w:szCs w:val="20"/>
              </w:rPr>
              <w:t>Primary 7</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2</w:t>
            </w:r>
            <w:r w:rsidRPr="00FB4688">
              <w:rPr>
                <w:rFonts w:ascii="Arial" w:hAnsi="Arial" w:cs="Arial"/>
                <w:sz w:val="20"/>
                <w:szCs w:val="20"/>
                <w:vertAlign w:val="superscript"/>
              </w:rPr>
              <w:t>nd</w:t>
            </w:r>
            <w:r w:rsidRPr="00FB4688">
              <w:rPr>
                <w:rFonts w:ascii="Arial" w:hAnsi="Arial" w:cs="Arial"/>
                <w:sz w:val="20"/>
                <w:szCs w:val="20"/>
              </w:rPr>
              <w:t xml:space="preserve">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27%</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42%</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44%</w:t>
            </w:r>
          </w:p>
        </w:tc>
        <w:tc>
          <w:tcPr>
            <w:tcW w:w="2118" w:type="dxa"/>
          </w:tcPr>
          <w:p w:rsidR="002E1438" w:rsidRPr="00A24473" w:rsidRDefault="002E1438" w:rsidP="002E1438">
            <w:pPr>
              <w:jc w:val="center"/>
              <w:rPr>
                <w:b/>
                <w:sz w:val="28"/>
                <w:szCs w:val="28"/>
              </w:rPr>
            </w:pPr>
            <w:r>
              <w:rPr>
                <w:b/>
                <w:sz w:val="28"/>
                <w:szCs w:val="28"/>
              </w:rPr>
              <w:t>73.3%</w:t>
            </w:r>
          </w:p>
        </w:tc>
      </w:tr>
    </w:tbl>
    <w:p w:rsidR="00B74D8B" w:rsidRDefault="00B74D8B" w:rsidP="00516C4D">
      <w:pPr>
        <w:tabs>
          <w:tab w:val="left" w:pos="3405"/>
        </w:tabs>
        <w:rPr>
          <w:rFonts w:ascii="Arial" w:hAnsi="Arial" w:cs="Arial"/>
          <w:b/>
          <w:sz w:val="20"/>
          <w:szCs w:val="20"/>
        </w:rPr>
      </w:pPr>
    </w:p>
    <w:p w:rsidR="00B74D8B" w:rsidRPr="00B74D8B" w:rsidRDefault="00A23357" w:rsidP="00516C4D">
      <w:pPr>
        <w:tabs>
          <w:tab w:val="left" w:pos="3405"/>
        </w:tabs>
        <w:rPr>
          <w:rFonts w:ascii="Arial" w:hAnsi="Arial" w:cs="Arial"/>
          <w:b/>
          <w:sz w:val="24"/>
          <w:szCs w:val="24"/>
        </w:rPr>
      </w:pPr>
      <w:r>
        <w:rPr>
          <w:rFonts w:ascii="Arial" w:hAnsi="Arial" w:cs="Arial"/>
          <w:b/>
          <w:sz w:val="24"/>
          <w:szCs w:val="24"/>
        </w:rPr>
        <w:t xml:space="preserve">Listening and Talking </w:t>
      </w:r>
    </w:p>
    <w:tbl>
      <w:tblPr>
        <w:tblStyle w:val="TableGrid"/>
        <w:tblW w:w="0" w:type="auto"/>
        <w:tblLook w:val="04A0" w:firstRow="1" w:lastRow="0" w:firstColumn="1" w:lastColumn="0" w:noHBand="0" w:noVBand="1"/>
      </w:tblPr>
      <w:tblGrid>
        <w:gridCol w:w="2153"/>
        <w:gridCol w:w="1949"/>
        <w:gridCol w:w="2118"/>
        <w:gridCol w:w="2118"/>
        <w:gridCol w:w="2118"/>
      </w:tblGrid>
      <w:tr w:rsidR="00A23357" w:rsidTr="00A23357">
        <w:tc>
          <w:tcPr>
            <w:tcW w:w="2153"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p>
        </w:tc>
        <w:tc>
          <w:tcPr>
            <w:tcW w:w="1949"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Pr>
                <w:rFonts w:ascii="Arial" w:hAnsi="Arial" w:cs="Arial"/>
                <w:b/>
                <w:sz w:val="24"/>
                <w:szCs w:val="24"/>
              </w:rPr>
              <w:t>2015-2016</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2016-2017</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2017-2018</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2018-2019</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sidRPr="00010940">
              <w:rPr>
                <w:rFonts w:ascii="Arial" w:hAnsi="Arial" w:cs="Arial"/>
                <w:b/>
                <w:sz w:val="20"/>
                <w:szCs w:val="20"/>
              </w:rPr>
              <w:t>Primary 1</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Early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86%</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93%</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84%</w:t>
            </w:r>
          </w:p>
        </w:tc>
        <w:tc>
          <w:tcPr>
            <w:tcW w:w="2118" w:type="dxa"/>
          </w:tcPr>
          <w:p w:rsidR="002E1438" w:rsidRPr="00A24473" w:rsidRDefault="002E1438" w:rsidP="002E1438">
            <w:pPr>
              <w:jc w:val="center"/>
              <w:rPr>
                <w:b/>
                <w:sz w:val="28"/>
                <w:szCs w:val="28"/>
              </w:rPr>
            </w:pPr>
            <w:r>
              <w:rPr>
                <w:b/>
                <w:sz w:val="28"/>
                <w:szCs w:val="28"/>
              </w:rPr>
              <w:t>85.4%</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1</w:t>
            </w:r>
            <w:r w:rsidRPr="00FB4688">
              <w:rPr>
                <w:rFonts w:ascii="Arial" w:hAnsi="Arial" w:cs="Arial"/>
                <w:sz w:val="20"/>
                <w:szCs w:val="20"/>
                <w:vertAlign w:val="superscript"/>
              </w:rPr>
              <w:t>st</w:t>
            </w:r>
            <w:r w:rsidRPr="00FB4688">
              <w:rPr>
                <w:rFonts w:ascii="Arial" w:hAnsi="Arial" w:cs="Arial"/>
                <w:sz w:val="20"/>
                <w:szCs w:val="20"/>
              </w:rPr>
              <w:t xml:space="preserve">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63%</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79%</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67%</w:t>
            </w:r>
          </w:p>
        </w:tc>
        <w:tc>
          <w:tcPr>
            <w:tcW w:w="2118" w:type="dxa"/>
          </w:tcPr>
          <w:p w:rsidR="002E1438" w:rsidRPr="00A24473" w:rsidRDefault="002E1438" w:rsidP="002E1438">
            <w:pPr>
              <w:jc w:val="center"/>
              <w:rPr>
                <w:b/>
                <w:sz w:val="28"/>
                <w:szCs w:val="28"/>
              </w:rPr>
            </w:pPr>
            <w:r>
              <w:rPr>
                <w:b/>
                <w:sz w:val="28"/>
                <w:szCs w:val="28"/>
              </w:rPr>
              <w:t>84.2%</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Pr>
                <w:rFonts w:ascii="Arial" w:hAnsi="Arial" w:cs="Arial"/>
                <w:b/>
                <w:sz w:val="20"/>
                <w:szCs w:val="20"/>
              </w:rPr>
              <w:t>Primary 7</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2</w:t>
            </w:r>
            <w:r w:rsidRPr="00FB4688">
              <w:rPr>
                <w:rFonts w:ascii="Arial" w:hAnsi="Arial" w:cs="Arial"/>
                <w:sz w:val="20"/>
                <w:szCs w:val="20"/>
                <w:vertAlign w:val="superscript"/>
              </w:rPr>
              <w:t>nd</w:t>
            </w:r>
            <w:r w:rsidRPr="00FB4688">
              <w:rPr>
                <w:rFonts w:ascii="Arial" w:hAnsi="Arial" w:cs="Arial"/>
                <w:sz w:val="20"/>
                <w:szCs w:val="20"/>
              </w:rPr>
              <w:t xml:space="preserve">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61%</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84%</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57%</w:t>
            </w:r>
          </w:p>
        </w:tc>
        <w:tc>
          <w:tcPr>
            <w:tcW w:w="2118" w:type="dxa"/>
          </w:tcPr>
          <w:p w:rsidR="002E1438" w:rsidRPr="00A24473" w:rsidRDefault="002E1438" w:rsidP="002E1438">
            <w:pPr>
              <w:jc w:val="center"/>
              <w:rPr>
                <w:b/>
                <w:sz w:val="28"/>
                <w:szCs w:val="28"/>
              </w:rPr>
            </w:pPr>
            <w:r>
              <w:rPr>
                <w:b/>
                <w:sz w:val="28"/>
                <w:szCs w:val="28"/>
              </w:rPr>
              <w:t>86.6%</w:t>
            </w:r>
          </w:p>
        </w:tc>
      </w:tr>
    </w:tbl>
    <w:p w:rsidR="00B74D8B" w:rsidRDefault="00B74D8B" w:rsidP="00516C4D">
      <w:pPr>
        <w:tabs>
          <w:tab w:val="left" w:pos="3405"/>
        </w:tabs>
        <w:rPr>
          <w:rFonts w:ascii="Arial" w:hAnsi="Arial" w:cs="Arial"/>
          <w:b/>
          <w:sz w:val="20"/>
          <w:szCs w:val="20"/>
        </w:rPr>
      </w:pPr>
    </w:p>
    <w:p w:rsidR="00B74D8B" w:rsidRPr="00B74D8B" w:rsidRDefault="00B74D8B" w:rsidP="00516C4D">
      <w:pPr>
        <w:tabs>
          <w:tab w:val="left" w:pos="3405"/>
        </w:tabs>
        <w:rPr>
          <w:rFonts w:ascii="Arial" w:hAnsi="Arial" w:cs="Arial"/>
          <w:b/>
          <w:sz w:val="24"/>
          <w:szCs w:val="24"/>
        </w:rPr>
      </w:pPr>
      <w:r w:rsidRPr="00B74D8B">
        <w:rPr>
          <w:rFonts w:ascii="Arial" w:hAnsi="Arial" w:cs="Arial"/>
          <w:b/>
          <w:sz w:val="24"/>
          <w:szCs w:val="24"/>
        </w:rPr>
        <w:t>Numeracy</w:t>
      </w:r>
    </w:p>
    <w:tbl>
      <w:tblPr>
        <w:tblStyle w:val="TableGrid"/>
        <w:tblW w:w="0" w:type="auto"/>
        <w:tblLook w:val="04A0" w:firstRow="1" w:lastRow="0" w:firstColumn="1" w:lastColumn="0" w:noHBand="0" w:noVBand="1"/>
      </w:tblPr>
      <w:tblGrid>
        <w:gridCol w:w="2153"/>
        <w:gridCol w:w="1949"/>
        <w:gridCol w:w="2118"/>
        <w:gridCol w:w="2118"/>
        <w:gridCol w:w="2118"/>
      </w:tblGrid>
      <w:tr w:rsidR="00A23357" w:rsidTr="00A23357">
        <w:tc>
          <w:tcPr>
            <w:tcW w:w="2153" w:type="dxa"/>
            <w:shd w:val="clear" w:color="auto" w:fill="D9D9D9" w:themeFill="background1" w:themeFillShade="D9"/>
          </w:tcPr>
          <w:p w:rsidR="00A23357" w:rsidRDefault="00A23357" w:rsidP="00A23357">
            <w:pPr>
              <w:tabs>
                <w:tab w:val="left" w:pos="3405"/>
              </w:tabs>
              <w:rPr>
                <w:rFonts w:ascii="Arial" w:hAnsi="Arial" w:cs="Arial"/>
                <w:b/>
                <w:sz w:val="20"/>
                <w:szCs w:val="20"/>
              </w:rPr>
            </w:pPr>
          </w:p>
        </w:tc>
        <w:tc>
          <w:tcPr>
            <w:tcW w:w="1949"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Pr>
                <w:rFonts w:ascii="Arial" w:hAnsi="Arial" w:cs="Arial"/>
                <w:b/>
                <w:sz w:val="24"/>
                <w:szCs w:val="24"/>
              </w:rPr>
              <w:t>2015-2016</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2016-2017</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2017-2018</w:t>
            </w:r>
          </w:p>
        </w:tc>
        <w:tc>
          <w:tcPr>
            <w:tcW w:w="2118" w:type="dxa"/>
            <w:shd w:val="clear" w:color="auto" w:fill="D9D9D9" w:themeFill="background1" w:themeFillShade="D9"/>
          </w:tcPr>
          <w:p w:rsidR="00A23357" w:rsidRPr="00B74D8B" w:rsidRDefault="00A23357" w:rsidP="00A23357">
            <w:pPr>
              <w:tabs>
                <w:tab w:val="left" w:pos="3405"/>
              </w:tabs>
              <w:jc w:val="center"/>
              <w:rPr>
                <w:rFonts w:ascii="Arial" w:hAnsi="Arial" w:cs="Arial"/>
                <w:b/>
                <w:sz w:val="24"/>
                <w:szCs w:val="24"/>
              </w:rPr>
            </w:pPr>
            <w:r w:rsidRPr="00B74D8B">
              <w:rPr>
                <w:rFonts w:ascii="Arial" w:hAnsi="Arial" w:cs="Arial"/>
                <w:b/>
                <w:sz w:val="24"/>
                <w:szCs w:val="24"/>
              </w:rPr>
              <w:t>2018-2019</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sidRPr="00010940">
              <w:rPr>
                <w:rFonts w:ascii="Arial" w:hAnsi="Arial" w:cs="Arial"/>
                <w:b/>
                <w:sz w:val="20"/>
                <w:szCs w:val="20"/>
              </w:rPr>
              <w:t>Primary 1</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Early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88%</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84%</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72%</w:t>
            </w:r>
          </w:p>
        </w:tc>
        <w:tc>
          <w:tcPr>
            <w:tcW w:w="2118" w:type="dxa"/>
          </w:tcPr>
          <w:p w:rsidR="002E1438" w:rsidRPr="00A24473" w:rsidRDefault="002E1438" w:rsidP="002E1438">
            <w:pPr>
              <w:jc w:val="center"/>
              <w:rPr>
                <w:b/>
                <w:sz w:val="28"/>
                <w:szCs w:val="28"/>
              </w:rPr>
            </w:pPr>
            <w:r>
              <w:rPr>
                <w:b/>
                <w:sz w:val="28"/>
                <w:szCs w:val="28"/>
              </w:rPr>
              <w:t>83.3%</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1</w:t>
            </w:r>
            <w:r w:rsidRPr="00FB4688">
              <w:rPr>
                <w:rFonts w:ascii="Arial" w:hAnsi="Arial" w:cs="Arial"/>
                <w:sz w:val="20"/>
                <w:szCs w:val="20"/>
                <w:vertAlign w:val="superscript"/>
              </w:rPr>
              <w:t>st</w:t>
            </w:r>
            <w:r w:rsidRPr="00FB4688">
              <w:rPr>
                <w:rFonts w:ascii="Arial" w:hAnsi="Arial" w:cs="Arial"/>
                <w:sz w:val="20"/>
                <w:szCs w:val="20"/>
              </w:rPr>
              <w:t xml:space="preserve">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51%</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50%</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65%</w:t>
            </w:r>
          </w:p>
        </w:tc>
        <w:tc>
          <w:tcPr>
            <w:tcW w:w="2118" w:type="dxa"/>
          </w:tcPr>
          <w:p w:rsidR="002E1438" w:rsidRPr="00A24473" w:rsidRDefault="002E1438" w:rsidP="002E1438">
            <w:pPr>
              <w:jc w:val="center"/>
              <w:rPr>
                <w:b/>
                <w:sz w:val="28"/>
                <w:szCs w:val="28"/>
              </w:rPr>
            </w:pPr>
            <w:r>
              <w:rPr>
                <w:b/>
                <w:sz w:val="28"/>
                <w:szCs w:val="28"/>
              </w:rPr>
              <w:t>70.1%</w:t>
            </w:r>
          </w:p>
        </w:tc>
      </w:tr>
      <w:tr w:rsidR="002E1438" w:rsidTr="00A23357">
        <w:tc>
          <w:tcPr>
            <w:tcW w:w="2153" w:type="dxa"/>
            <w:shd w:val="clear" w:color="auto" w:fill="D9D9D9" w:themeFill="background1" w:themeFillShade="D9"/>
            <w:vAlign w:val="center"/>
          </w:tcPr>
          <w:p w:rsidR="002E1438" w:rsidRDefault="002E1438" w:rsidP="002E1438">
            <w:pPr>
              <w:tabs>
                <w:tab w:val="left" w:pos="3405"/>
              </w:tabs>
              <w:rPr>
                <w:rFonts w:ascii="Arial" w:hAnsi="Arial" w:cs="Arial"/>
                <w:b/>
                <w:sz w:val="20"/>
                <w:szCs w:val="20"/>
              </w:rPr>
            </w:pPr>
            <w:r>
              <w:rPr>
                <w:rFonts w:ascii="Arial" w:hAnsi="Arial" w:cs="Arial"/>
                <w:b/>
                <w:sz w:val="20"/>
                <w:szCs w:val="20"/>
              </w:rPr>
              <w:t>Primary 7</w:t>
            </w:r>
          </w:p>
          <w:p w:rsidR="002E1438" w:rsidRPr="00FB4688" w:rsidRDefault="002E1438" w:rsidP="002E1438">
            <w:pPr>
              <w:tabs>
                <w:tab w:val="left" w:pos="3405"/>
              </w:tabs>
              <w:rPr>
                <w:rFonts w:ascii="Arial" w:hAnsi="Arial" w:cs="Arial"/>
                <w:sz w:val="20"/>
                <w:szCs w:val="20"/>
              </w:rPr>
            </w:pPr>
            <w:r w:rsidRPr="00FB4688">
              <w:rPr>
                <w:rFonts w:ascii="Arial" w:hAnsi="Arial" w:cs="Arial"/>
                <w:sz w:val="20"/>
                <w:szCs w:val="20"/>
              </w:rPr>
              <w:t>(CFE 2</w:t>
            </w:r>
            <w:r w:rsidRPr="00FB4688">
              <w:rPr>
                <w:rFonts w:ascii="Arial" w:hAnsi="Arial" w:cs="Arial"/>
                <w:sz w:val="20"/>
                <w:szCs w:val="20"/>
                <w:vertAlign w:val="superscript"/>
              </w:rPr>
              <w:t>nd</w:t>
            </w:r>
            <w:r w:rsidRPr="00FB4688">
              <w:rPr>
                <w:rFonts w:ascii="Arial" w:hAnsi="Arial" w:cs="Arial"/>
                <w:sz w:val="20"/>
                <w:szCs w:val="20"/>
              </w:rPr>
              <w:t xml:space="preserve">  Level)</w:t>
            </w:r>
          </w:p>
        </w:tc>
        <w:tc>
          <w:tcPr>
            <w:tcW w:w="1949"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28%</w:t>
            </w:r>
          </w:p>
        </w:tc>
        <w:tc>
          <w:tcPr>
            <w:tcW w:w="2118" w:type="dxa"/>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61%</w:t>
            </w:r>
          </w:p>
        </w:tc>
        <w:tc>
          <w:tcPr>
            <w:tcW w:w="2118" w:type="dxa"/>
            <w:vAlign w:val="center"/>
          </w:tcPr>
          <w:p w:rsidR="002E1438" w:rsidRDefault="002E1438" w:rsidP="002E1438">
            <w:pPr>
              <w:tabs>
                <w:tab w:val="left" w:pos="3405"/>
              </w:tabs>
              <w:jc w:val="center"/>
              <w:rPr>
                <w:rFonts w:ascii="Arial" w:hAnsi="Arial" w:cs="Arial"/>
                <w:b/>
                <w:sz w:val="20"/>
                <w:szCs w:val="20"/>
              </w:rPr>
            </w:pPr>
            <w:r>
              <w:rPr>
                <w:rFonts w:ascii="Arial" w:hAnsi="Arial" w:cs="Arial"/>
                <w:b/>
                <w:sz w:val="20"/>
                <w:szCs w:val="20"/>
              </w:rPr>
              <w:t>46%</w:t>
            </w:r>
          </w:p>
        </w:tc>
        <w:tc>
          <w:tcPr>
            <w:tcW w:w="2118" w:type="dxa"/>
          </w:tcPr>
          <w:p w:rsidR="002E1438" w:rsidRPr="00A24473" w:rsidRDefault="002E1438" w:rsidP="002E1438">
            <w:pPr>
              <w:jc w:val="center"/>
              <w:rPr>
                <w:b/>
                <w:sz w:val="28"/>
                <w:szCs w:val="28"/>
              </w:rPr>
            </w:pPr>
            <w:r>
              <w:rPr>
                <w:b/>
                <w:sz w:val="28"/>
                <w:szCs w:val="28"/>
              </w:rPr>
              <w:t>65.3%</w:t>
            </w:r>
          </w:p>
        </w:tc>
      </w:tr>
    </w:tbl>
    <w:p w:rsidR="00C22368" w:rsidRDefault="008F6B1A" w:rsidP="00C22368">
      <w:pPr>
        <w:rPr>
          <w:rFonts w:ascii="Arial" w:hAnsi="Arial" w:cs="Arial"/>
          <w:b/>
          <w:sz w:val="24"/>
          <w:szCs w:val="24"/>
        </w:rPr>
      </w:pPr>
      <w:r>
        <w:rPr>
          <w:rFonts w:ascii="Arial" w:hAnsi="Arial" w:cs="Arial"/>
          <w:b/>
          <w:sz w:val="24"/>
          <w:szCs w:val="24"/>
        </w:rPr>
        <w:br w:type="page"/>
      </w:r>
    </w:p>
    <w:p w:rsidR="006D3F18" w:rsidRPr="00C22368" w:rsidRDefault="001447C6" w:rsidP="00C22368">
      <w:pPr>
        <w:jc w:val="center"/>
        <w:rPr>
          <w:rFonts w:ascii="Arial" w:hAnsi="Arial" w:cs="Arial"/>
          <w:b/>
          <w:sz w:val="24"/>
          <w:szCs w:val="24"/>
        </w:rPr>
      </w:pPr>
      <w:r w:rsidRPr="00850969">
        <w:rPr>
          <w:rFonts w:cstheme="minorHAnsi"/>
          <w:b/>
          <w:sz w:val="32"/>
          <w:szCs w:val="32"/>
        </w:rPr>
        <w:lastRenderedPageBreak/>
        <w:t>R</w:t>
      </w:r>
      <w:r w:rsidR="008D4612" w:rsidRPr="00850969">
        <w:rPr>
          <w:rFonts w:cstheme="minorHAnsi"/>
          <w:b/>
          <w:sz w:val="32"/>
          <w:szCs w:val="32"/>
        </w:rPr>
        <w:t xml:space="preserve">eview </w:t>
      </w:r>
      <w:r w:rsidR="00516C4D" w:rsidRPr="00850969">
        <w:rPr>
          <w:rFonts w:cstheme="minorHAnsi"/>
          <w:b/>
          <w:sz w:val="32"/>
          <w:szCs w:val="32"/>
        </w:rPr>
        <w:t>of Improvement Progress for S</w:t>
      </w:r>
      <w:r w:rsidR="008D4612" w:rsidRPr="00850969">
        <w:rPr>
          <w:rFonts w:cstheme="minorHAnsi"/>
          <w:b/>
          <w:sz w:val="32"/>
          <w:szCs w:val="32"/>
        </w:rPr>
        <w:t xml:space="preserve">ession </w:t>
      </w:r>
      <w:r w:rsidR="00935616">
        <w:rPr>
          <w:rFonts w:cstheme="minorHAnsi"/>
          <w:b/>
          <w:sz w:val="32"/>
          <w:szCs w:val="32"/>
        </w:rPr>
        <w:t>2018-2019</w:t>
      </w:r>
    </w:p>
    <w:p w:rsidR="008D4612" w:rsidRDefault="008D4612" w:rsidP="00C2773E">
      <w:pPr>
        <w:pStyle w:val="ListParagraph"/>
        <w:tabs>
          <w:tab w:val="left" w:pos="3405"/>
        </w:tabs>
        <w:spacing w:after="0"/>
        <w:rPr>
          <w:rFonts w:ascii="Arial" w:hAnsi="Arial" w:cs="Arial"/>
          <w:b/>
          <w:sz w:val="20"/>
          <w:szCs w:val="20"/>
        </w:rPr>
      </w:pPr>
    </w:p>
    <w:tbl>
      <w:tblPr>
        <w:tblStyle w:val="TableGrid"/>
        <w:tblW w:w="0" w:type="auto"/>
        <w:tblInd w:w="-5" w:type="dxa"/>
        <w:tblLook w:val="04A0" w:firstRow="1" w:lastRow="0" w:firstColumn="1" w:lastColumn="0" w:noHBand="0" w:noVBand="1"/>
      </w:tblPr>
      <w:tblGrid>
        <w:gridCol w:w="10461"/>
      </w:tblGrid>
      <w:tr w:rsidR="008D4612" w:rsidTr="00FB4688">
        <w:trPr>
          <w:cantSplit/>
          <w:trHeight w:hRule="exact" w:val="1701"/>
        </w:trPr>
        <w:tc>
          <w:tcPr>
            <w:tcW w:w="10461" w:type="dxa"/>
          </w:tcPr>
          <w:p w:rsidR="00FD5B6E" w:rsidRDefault="00FD5B6E" w:rsidP="00C2773E">
            <w:pPr>
              <w:pStyle w:val="ListParagraph"/>
              <w:tabs>
                <w:tab w:val="left" w:pos="3405"/>
              </w:tabs>
              <w:ind w:left="0"/>
              <w:rPr>
                <w:rFonts w:ascii="Arial" w:hAnsi="Arial" w:cs="Arial"/>
                <w:b/>
                <w:sz w:val="20"/>
                <w:szCs w:val="20"/>
              </w:rPr>
            </w:pPr>
          </w:p>
          <w:p w:rsidR="001447C6" w:rsidRPr="00850969" w:rsidRDefault="00516C4D" w:rsidP="00C2773E">
            <w:pPr>
              <w:pStyle w:val="ListParagraph"/>
              <w:tabs>
                <w:tab w:val="left" w:pos="3405"/>
              </w:tabs>
              <w:ind w:left="0"/>
              <w:rPr>
                <w:rFonts w:cstheme="minorHAnsi"/>
                <w:sz w:val="28"/>
                <w:szCs w:val="28"/>
              </w:rPr>
            </w:pPr>
            <w:r w:rsidRPr="00850969">
              <w:rPr>
                <w:rFonts w:cstheme="minorHAnsi"/>
                <w:b/>
                <w:sz w:val="28"/>
                <w:szCs w:val="28"/>
              </w:rPr>
              <w:t>School Improvement P</w:t>
            </w:r>
            <w:r w:rsidR="008D4612" w:rsidRPr="00850969">
              <w:rPr>
                <w:rFonts w:cstheme="minorHAnsi"/>
                <w:b/>
                <w:sz w:val="28"/>
                <w:szCs w:val="28"/>
              </w:rPr>
              <w:t xml:space="preserve">riority 1: </w:t>
            </w:r>
          </w:p>
          <w:p w:rsidR="001447C6" w:rsidRPr="00850969" w:rsidRDefault="001447C6" w:rsidP="00C2773E">
            <w:pPr>
              <w:pStyle w:val="ListParagraph"/>
              <w:tabs>
                <w:tab w:val="left" w:pos="3405"/>
              </w:tabs>
              <w:ind w:left="0"/>
              <w:rPr>
                <w:rFonts w:cstheme="minorHAnsi"/>
                <w:sz w:val="20"/>
                <w:szCs w:val="20"/>
              </w:rPr>
            </w:pPr>
          </w:p>
          <w:p w:rsidR="00C22368" w:rsidRPr="00C22368" w:rsidRDefault="00C22368" w:rsidP="00C22368">
            <w:pPr>
              <w:tabs>
                <w:tab w:val="left" w:pos="3405"/>
              </w:tabs>
              <w:spacing w:before="120" w:after="120"/>
              <w:rPr>
                <w:rFonts w:cstheme="minorHAnsi"/>
                <w:b/>
                <w:sz w:val="24"/>
                <w:szCs w:val="24"/>
              </w:rPr>
            </w:pPr>
            <w:r w:rsidRPr="00C22368">
              <w:rPr>
                <w:rFonts w:cstheme="minorHAnsi"/>
                <w:b/>
                <w:sz w:val="28"/>
                <w:szCs w:val="28"/>
              </w:rPr>
              <w:t>To continue to raise attainment, and close the attainment gap, in literacy.</w:t>
            </w:r>
          </w:p>
          <w:p w:rsidR="001447C6" w:rsidRPr="00850969" w:rsidRDefault="001447C6" w:rsidP="00C2773E">
            <w:pPr>
              <w:pStyle w:val="ListParagraph"/>
              <w:tabs>
                <w:tab w:val="left" w:pos="3405"/>
              </w:tabs>
              <w:ind w:left="0"/>
              <w:rPr>
                <w:rFonts w:cstheme="minorHAnsi"/>
                <w:sz w:val="20"/>
                <w:szCs w:val="20"/>
              </w:rPr>
            </w:pPr>
          </w:p>
          <w:p w:rsidR="001447C6" w:rsidRDefault="001447C6" w:rsidP="00C2773E">
            <w:pPr>
              <w:pStyle w:val="ListParagraph"/>
              <w:tabs>
                <w:tab w:val="left" w:pos="3405"/>
              </w:tabs>
              <w:ind w:left="0"/>
              <w:rPr>
                <w:rFonts w:ascii="Arial" w:hAnsi="Arial" w:cs="Arial"/>
                <w:sz w:val="20"/>
                <w:szCs w:val="20"/>
              </w:rPr>
            </w:pPr>
          </w:p>
          <w:p w:rsidR="001447C6" w:rsidRPr="008D4612" w:rsidRDefault="001447C6" w:rsidP="00C2773E">
            <w:pPr>
              <w:pStyle w:val="ListParagraph"/>
              <w:tabs>
                <w:tab w:val="left" w:pos="3405"/>
              </w:tabs>
              <w:ind w:left="0"/>
              <w:rPr>
                <w:rFonts w:ascii="Arial" w:hAnsi="Arial" w:cs="Arial"/>
                <w:sz w:val="20"/>
                <w:szCs w:val="20"/>
              </w:rPr>
            </w:pPr>
          </w:p>
        </w:tc>
      </w:tr>
      <w:tr w:rsidR="008D4612" w:rsidTr="00935616">
        <w:trPr>
          <w:trHeight w:hRule="exact" w:val="7358"/>
        </w:trPr>
        <w:tc>
          <w:tcPr>
            <w:tcW w:w="10461" w:type="dxa"/>
          </w:tcPr>
          <w:p w:rsidR="00203FC6" w:rsidRPr="00850969" w:rsidRDefault="00203FC6" w:rsidP="00C2773E">
            <w:pPr>
              <w:pStyle w:val="ListParagraph"/>
              <w:tabs>
                <w:tab w:val="left" w:pos="3405"/>
              </w:tabs>
              <w:ind w:left="0"/>
              <w:rPr>
                <w:rFonts w:cstheme="minorHAnsi"/>
                <w:b/>
                <w:sz w:val="20"/>
                <w:szCs w:val="20"/>
              </w:rPr>
            </w:pPr>
          </w:p>
          <w:p w:rsidR="008D4612" w:rsidRPr="00850969" w:rsidRDefault="00516C4D" w:rsidP="00C2773E">
            <w:pPr>
              <w:pStyle w:val="ListParagraph"/>
              <w:tabs>
                <w:tab w:val="left" w:pos="3405"/>
              </w:tabs>
              <w:ind w:left="0"/>
              <w:rPr>
                <w:rFonts w:cstheme="minorHAnsi"/>
                <w:b/>
                <w:sz w:val="24"/>
                <w:szCs w:val="24"/>
              </w:rPr>
            </w:pPr>
            <w:r w:rsidRPr="00850969">
              <w:rPr>
                <w:rFonts w:cstheme="minorHAnsi"/>
                <w:b/>
                <w:sz w:val="24"/>
                <w:szCs w:val="24"/>
              </w:rPr>
              <w:t>Progress and I</w:t>
            </w:r>
            <w:r w:rsidR="008D4612" w:rsidRPr="00850969">
              <w:rPr>
                <w:rFonts w:cstheme="minorHAnsi"/>
                <w:b/>
                <w:sz w:val="24"/>
                <w:szCs w:val="24"/>
              </w:rPr>
              <w:t>mpact:</w:t>
            </w:r>
          </w:p>
          <w:p w:rsidR="008D4612" w:rsidRPr="00850969" w:rsidRDefault="008D4612" w:rsidP="00C2773E">
            <w:pPr>
              <w:pStyle w:val="ListParagraph"/>
              <w:tabs>
                <w:tab w:val="left" w:pos="3405"/>
              </w:tabs>
              <w:ind w:left="0"/>
              <w:rPr>
                <w:rFonts w:cstheme="minorHAnsi"/>
                <w:b/>
                <w:sz w:val="20"/>
                <w:szCs w:val="20"/>
              </w:rPr>
            </w:pPr>
          </w:p>
          <w:p w:rsidR="00D0404E" w:rsidRDefault="00D0404E" w:rsidP="00C2773E">
            <w:pPr>
              <w:pStyle w:val="ListParagraph"/>
              <w:tabs>
                <w:tab w:val="left" w:pos="3405"/>
              </w:tabs>
              <w:ind w:left="0"/>
              <w:rPr>
                <w:rFonts w:cstheme="minorHAnsi"/>
                <w:sz w:val="20"/>
                <w:szCs w:val="20"/>
              </w:rPr>
            </w:pPr>
            <w:r w:rsidRPr="006E06C7">
              <w:rPr>
                <w:rFonts w:cstheme="minorHAnsi"/>
                <w:sz w:val="20"/>
                <w:szCs w:val="20"/>
              </w:rPr>
              <w:t xml:space="preserve">Over the course of the year we have </w:t>
            </w:r>
            <w:r w:rsidR="00FD7E5C" w:rsidRPr="006E06C7">
              <w:rPr>
                <w:rFonts w:cstheme="minorHAnsi"/>
                <w:sz w:val="20"/>
                <w:szCs w:val="20"/>
              </w:rPr>
              <w:t xml:space="preserve">participated in a number of activities to raise the profile of reading. These have included starting a reading club, participation in Scottish Book Week and each class having a book swap box.  Classes in the middle and upper school are encourage to have daily time for personal reading with younger classes being read to every day. </w:t>
            </w:r>
            <w:r w:rsidR="003E26B3" w:rsidRPr="006E06C7">
              <w:rPr>
                <w:rFonts w:cstheme="minorHAnsi"/>
                <w:sz w:val="20"/>
                <w:szCs w:val="20"/>
              </w:rPr>
              <w:t>We have</w:t>
            </w:r>
            <w:r w:rsidR="00FD7E5C" w:rsidRPr="006E06C7">
              <w:rPr>
                <w:rFonts w:cstheme="minorHAnsi"/>
                <w:sz w:val="20"/>
                <w:szCs w:val="20"/>
              </w:rPr>
              <w:t xml:space="preserve"> </w:t>
            </w:r>
            <w:r w:rsidRPr="006E06C7">
              <w:rPr>
                <w:rFonts w:cstheme="minorHAnsi"/>
                <w:sz w:val="20"/>
                <w:szCs w:val="20"/>
              </w:rPr>
              <w:t>purch</w:t>
            </w:r>
            <w:r w:rsidR="00FD7E5C" w:rsidRPr="006E06C7">
              <w:rPr>
                <w:rFonts w:cstheme="minorHAnsi"/>
                <w:sz w:val="20"/>
                <w:szCs w:val="20"/>
              </w:rPr>
              <w:t xml:space="preserve">ased a selection of books for both Reading Rings and use as whole class book studies. </w:t>
            </w:r>
          </w:p>
          <w:p w:rsidR="006E06C7" w:rsidRDefault="006E06C7" w:rsidP="00C2773E">
            <w:pPr>
              <w:pStyle w:val="ListParagraph"/>
              <w:tabs>
                <w:tab w:val="left" w:pos="3405"/>
              </w:tabs>
              <w:ind w:left="0"/>
              <w:rPr>
                <w:rFonts w:cstheme="minorHAnsi"/>
                <w:sz w:val="20"/>
                <w:szCs w:val="20"/>
              </w:rPr>
            </w:pPr>
          </w:p>
          <w:p w:rsidR="006E06C7" w:rsidRPr="006E06C7" w:rsidRDefault="006E06C7" w:rsidP="00C2773E">
            <w:pPr>
              <w:pStyle w:val="ListParagraph"/>
              <w:tabs>
                <w:tab w:val="left" w:pos="3405"/>
              </w:tabs>
              <w:ind w:left="0"/>
              <w:rPr>
                <w:rFonts w:cstheme="minorHAnsi"/>
                <w:sz w:val="20"/>
                <w:szCs w:val="20"/>
              </w:rPr>
            </w:pPr>
            <w:r>
              <w:rPr>
                <w:rFonts w:cstheme="minorHAnsi"/>
                <w:sz w:val="20"/>
                <w:szCs w:val="20"/>
              </w:rPr>
              <w:t xml:space="preserve">In the Nursery our </w:t>
            </w:r>
            <w:r w:rsidR="006A5A4A">
              <w:rPr>
                <w:rFonts w:cstheme="minorHAnsi"/>
                <w:sz w:val="20"/>
                <w:szCs w:val="20"/>
              </w:rPr>
              <w:t>youngest</w:t>
            </w:r>
            <w:r>
              <w:rPr>
                <w:rFonts w:cstheme="minorHAnsi"/>
                <w:sz w:val="20"/>
                <w:szCs w:val="20"/>
              </w:rPr>
              <w:t xml:space="preserve"> learners have continued to develop literacy skills through our Teaching </w:t>
            </w:r>
            <w:r w:rsidR="006A5A4A">
              <w:rPr>
                <w:rFonts w:cstheme="minorHAnsi"/>
                <w:sz w:val="20"/>
                <w:szCs w:val="20"/>
              </w:rPr>
              <w:t>Children to L</w:t>
            </w:r>
            <w:r>
              <w:rPr>
                <w:rFonts w:cstheme="minorHAnsi"/>
                <w:sz w:val="20"/>
                <w:szCs w:val="20"/>
              </w:rPr>
              <w:t>iste</w:t>
            </w:r>
            <w:r w:rsidR="006A5A4A">
              <w:rPr>
                <w:rFonts w:cstheme="minorHAnsi"/>
                <w:sz w:val="20"/>
                <w:szCs w:val="20"/>
              </w:rPr>
              <w:t>n, Nursery Narrative,</w:t>
            </w:r>
            <w:r>
              <w:rPr>
                <w:rFonts w:cstheme="minorHAnsi"/>
                <w:sz w:val="20"/>
                <w:szCs w:val="20"/>
              </w:rPr>
              <w:t xml:space="preserve"> Word </w:t>
            </w:r>
            <w:r w:rsidR="006A5A4A">
              <w:rPr>
                <w:rFonts w:cstheme="minorHAnsi"/>
                <w:sz w:val="20"/>
                <w:szCs w:val="20"/>
              </w:rPr>
              <w:t xml:space="preserve">Aware, and ABC and Beyond </w:t>
            </w:r>
            <w:r>
              <w:rPr>
                <w:rFonts w:cstheme="minorHAnsi"/>
                <w:sz w:val="20"/>
                <w:szCs w:val="20"/>
              </w:rPr>
              <w:t>programmes</w:t>
            </w:r>
            <w:r w:rsidR="006A5A4A">
              <w:rPr>
                <w:rFonts w:cstheme="minorHAnsi"/>
                <w:sz w:val="20"/>
                <w:szCs w:val="20"/>
              </w:rPr>
              <w:t xml:space="preserve">. These programmes have had significant positive impact on children’s listening skills and use of vocabulary. </w:t>
            </w:r>
          </w:p>
          <w:p w:rsidR="003E26B3" w:rsidRPr="006E06C7" w:rsidRDefault="003E26B3" w:rsidP="00C2773E">
            <w:pPr>
              <w:pStyle w:val="ListParagraph"/>
              <w:tabs>
                <w:tab w:val="left" w:pos="3405"/>
              </w:tabs>
              <w:ind w:left="0"/>
              <w:rPr>
                <w:rFonts w:cstheme="minorHAnsi"/>
                <w:sz w:val="20"/>
                <w:szCs w:val="20"/>
              </w:rPr>
            </w:pPr>
          </w:p>
          <w:p w:rsidR="00FD7E5C" w:rsidRPr="006E06C7" w:rsidRDefault="003E26B3" w:rsidP="00C2773E">
            <w:pPr>
              <w:pStyle w:val="ListParagraph"/>
              <w:tabs>
                <w:tab w:val="left" w:pos="3405"/>
              </w:tabs>
              <w:ind w:left="0"/>
              <w:rPr>
                <w:rFonts w:cstheme="minorHAnsi"/>
                <w:sz w:val="20"/>
                <w:szCs w:val="20"/>
              </w:rPr>
            </w:pPr>
            <w:r w:rsidRPr="006E06C7">
              <w:rPr>
                <w:rFonts w:cstheme="minorHAnsi"/>
                <w:sz w:val="20"/>
                <w:szCs w:val="20"/>
              </w:rPr>
              <w:t>Teachers have had</w:t>
            </w:r>
            <w:r w:rsidR="00FD7E5C" w:rsidRPr="006E06C7">
              <w:rPr>
                <w:rFonts w:cstheme="minorHAnsi"/>
                <w:sz w:val="20"/>
                <w:szCs w:val="20"/>
              </w:rPr>
              <w:t xml:space="preserve"> CLPL sessions on Comprehension and at the recent In Service Day were involved in training on Reflective Reading.  </w:t>
            </w:r>
            <w:r w:rsidRPr="006E06C7">
              <w:rPr>
                <w:rFonts w:cstheme="minorHAnsi"/>
                <w:sz w:val="20"/>
                <w:szCs w:val="20"/>
              </w:rPr>
              <w:t>We are now seeing these strategies being used in classrooms.</w:t>
            </w:r>
          </w:p>
          <w:p w:rsidR="00D0404E" w:rsidRPr="006E06C7" w:rsidRDefault="00D0404E" w:rsidP="00C2773E">
            <w:pPr>
              <w:pStyle w:val="ListParagraph"/>
              <w:tabs>
                <w:tab w:val="left" w:pos="3405"/>
              </w:tabs>
              <w:ind w:left="0"/>
              <w:rPr>
                <w:rFonts w:cstheme="minorHAnsi"/>
                <w:sz w:val="20"/>
                <w:szCs w:val="20"/>
              </w:rPr>
            </w:pPr>
          </w:p>
          <w:p w:rsidR="000E2E1E" w:rsidRDefault="00D0404E" w:rsidP="00C2773E">
            <w:pPr>
              <w:pStyle w:val="ListParagraph"/>
              <w:tabs>
                <w:tab w:val="left" w:pos="3405"/>
              </w:tabs>
              <w:ind w:left="0"/>
              <w:rPr>
                <w:rFonts w:cstheme="minorHAnsi"/>
                <w:sz w:val="20"/>
                <w:szCs w:val="20"/>
              </w:rPr>
            </w:pPr>
            <w:r w:rsidRPr="006E06C7">
              <w:rPr>
                <w:rFonts w:cstheme="minorHAnsi"/>
                <w:sz w:val="20"/>
                <w:szCs w:val="20"/>
              </w:rPr>
              <w:t>We have continued to use Lexia as a</w:t>
            </w:r>
            <w:r w:rsidR="008022A5">
              <w:rPr>
                <w:rFonts w:cstheme="minorHAnsi"/>
                <w:sz w:val="20"/>
                <w:szCs w:val="20"/>
              </w:rPr>
              <w:t xml:space="preserve"> targeted</w:t>
            </w:r>
            <w:r w:rsidRPr="006E06C7">
              <w:rPr>
                <w:rFonts w:cstheme="minorHAnsi"/>
                <w:sz w:val="20"/>
                <w:szCs w:val="20"/>
              </w:rPr>
              <w:t xml:space="preserve"> ‘catch up’</w:t>
            </w:r>
            <w:r w:rsidR="003E26B3" w:rsidRPr="006E06C7">
              <w:rPr>
                <w:rFonts w:cstheme="minorHAnsi"/>
                <w:sz w:val="20"/>
                <w:szCs w:val="20"/>
              </w:rPr>
              <w:t xml:space="preserve"> programme and</w:t>
            </w:r>
            <w:r w:rsidRPr="006E06C7">
              <w:rPr>
                <w:rFonts w:cstheme="minorHAnsi"/>
                <w:sz w:val="20"/>
                <w:szCs w:val="20"/>
              </w:rPr>
              <w:t xml:space="preserve"> </w:t>
            </w:r>
            <w:r w:rsidR="008022A5">
              <w:rPr>
                <w:rFonts w:cstheme="minorHAnsi"/>
                <w:sz w:val="20"/>
                <w:szCs w:val="20"/>
              </w:rPr>
              <w:t xml:space="preserve">through our tracking </w:t>
            </w:r>
            <w:r w:rsidRPr="006E06C7">
              <w:rPr>
                <w:rFonts w:cstheme="minorHAnsi"/>
                <w:sz w:val="20"/>
                <w:szCs w:val="20"/>
              </w:rPr>
              <w:t>have seen children making</w:t>
            </w:r>
            <w:r w:rsidR="003E26B3" w:rsidRPr="006E06C7">
              <w:rPr>
                <w:rFonts w:cstheme="minorHAnsi"/>
                <w:sz w:val="20"/>
                <w:szCs w:val="20"/>
              </w:rPr>
              <w:t xml:space="preserve"> very good progress. </w:t>
            </w:r>
            <w:r w:rsidRPr="006E06C7">
              <w:rPr>
                <w:rFonts w:cstheme="minorHAnsi"/>
                <w:sz w:val="20"/>
                <w:szCs w:val="20"/>
              </w:rPr>
              <w:t xml:space="preserve">The </w:t>
            </w:r>
            <w:r w:rsidR="008022A5">
              <w:rPr>
                <w:rFonts w:cstheme="minorHAnsi"/>
                <w:sz w:val="20"/>
                <w:szCs w:val="20"/>
              </w:rPr>
              <w:t>learners</w:t>
            </w:r>
            <w:r w:rsidRPr="006E06C7">
              <w:rPr>
                <w:rFonts w:cstheme="minorHAnsi"/>
                <w:sz w:val="20"/>
                <w:szCs w:val="20"/>
              </w:rPr>
              <w:t xml:space="preserve"> are motivated by their success and are keen to progress to the next level.</w:t>
            </w:r>
            <w:r w:rsidR="003E26B3" w:rsidRPr="006E06C7">
              <w:rPr>
                <w:rFonts w:cstheme="minorHAnsi"/>
                <w:sz w:val="20"/>
                <w:szCs w:val="20"/>
              </w:rPr>
              <w:t xml:space="preserve"> Tho</w:t>
            </w:r>
            <w:r w:rsidR="00FD7E5C" w:rsidRPr="006E06C7">
              <w:rPr>
                <w:rFonts w:cstheme="minorHAnsi"/>
                <w:sz w:val="20"/>
                <w:szCs w:val="20"/>
              </w:rPr>
              <w:t>s</w:t>
            </w:r>
            <w:r w:rsidR="003E26B3" w:rsidRPr="006E06C7">
              <w:rPr>
                <w:rFonts w:cstheme="minorHAnsi"/>
                <w:sz w:val="20"/>
                <w:szCs w:val="20"/>
              </w:rPr>
              <w:t>e</w:t>
            </w:r>
            <w:r w:rsidR="00FD7E5C" w:rsidRPr="006E06C7">
              <w:rPr>
                <w:rFonts w:cstheme="minorHAnsi"/>
                <w:sz w:val="20"/>
                <w:szCs w:val="20"/>
              </w:rPr>
              <w:t xml:space="preserve"> nearing the end of the programme are keen to finish.</w:t>
            </w:r>
            <w:r w:rsidRPr="006E06C7">
              <w:rPr>
                <w:rFonts w:cstheme="minorHAnsi"/>
                <w:sz w:val="20"/>
                <w:szCs w:val="20"/>
              </w:rPr>
              <w:t xml:space="preserve"> Teachers have noted that the skills learners have developed using Lexia are being </w:t>
            </w:r>
            <w:r w:rsidR="003E26B3" w:rsidRPr="006E06C7">
              <w:rPr>
                <w:rFonts w:cstheme="minorHAnsi"/>
                <w:sz w:val="20"/>
                <w:szCs w:val="20"/>
              </w:rPr>
              <w:t>transferred into other areas eg</w:t>
            </w:r>
            <w:r w:rsidRPr="006E06C7">
              <w:rPr>
                <w:rFonts w:cstheme="minorHAnsi"/>
                <w:sz w:val="20"/>
                <w:szCs w:val="20"/>
              </w:rPr>
              <w:t xml:space="preserve"> writing.</w:t>
            </w:r>
          </w:p>
          <w:p w:rsidR="006E06C7" w:rsidRDefault="006E06C7" w:rsidP="00C2773E">
            <w:pPr>
              <w:pStyle w:val="ListParagraph"/>
              <w:tabs>
                <w:tab w:val="left" w:pos="3405"/>
              </w:tabs>
              <w:ind w:left="0"/>
              <w:rPr>
                <w:rFonts w:cstheme="minorHAnsi"/>
                <w:sz w:val="20"/>
                <w:szCs w:val="20"/>
              </w:rPr>
            </w:pPr>
          </w:p>
          <w:p w:rsidR="006E06C7" w:rsidRPr="006E06C7" w:rsidRDefault="006E06C7" w:rsidP="00C2773E">
            <w:pPr>
              <w:pStyle w:val="ListParagraph"/>
              <w:tabs>
                <w:tab w:val="left" w:pos="3405"/>
              </w:tabs>
              <w:ind w:left="0"/>
              <w:rPr>
                <w:rFonts w:cstheme="minorHAnsi"/>
                <w:sz w:val="20"/>
                <w:szCs w:val="20"/>
              </w:rPr>
            </w:pPr>
            <w:r>
              <w:rPr>
                <w:rFonts w:cstheme="minorHAnsi"/>
                <w:sz w:val="20"/>
                <w:szCs w:val="20"/>
              </w:rPr>
              <w:t>We have continue to embed the pedagogy associated with Big Write and are seeing this having a positive impact on the quality of learners</w:t>
            </w:r>
            <w:r w:rsidR="00B452C0">
              <w:rPr>
                <w:rFonts w:cstheme="minorHAnsi"/>
                <w:sz w:val="20"/>
                <w:szCs w:val="20"/>
              </w:rPr>
              <w:t>’</w:t>
            </w:r>
            <w:r>
              <w:rPr>
                <w:rFonts w:cstheme="minorHAnsi"/>
                <w:sz w:val="20"/>
                <w:szCs w:val="20"/>
              </w:rPr>
              <w:t xml:space="preserve"> writing.  We recently undertook moderation of writing across our School Improvement Partnership and as a result believe </w:t>
            </w:r>
            <w:r w:rsidR="008022A5">
              <w:rPr>
                <w:rFonts w:cstheme="minorHAnsi"/>
                <w:sz w:val="20"/>
                <w:szCs w:val="20"/>
              </w:rPr>
              <w:t>that our judgements, based on careful assessment of children’s work, are robust.</w:t>
            </w:r>
          </w:p>
          <w:p w:rsidR="003E26B3" w:rsidRPr="006E06C7" w:rsidRDefault="003E26B3" w:rsidP="00C2773E">
            <w:pPr>
              <w:pStyle w:val="ListParagraph"/>
              <w:tabs>
                <w:tab w:val="left" w:pos="3405"/>
              </w:tabs>
              <w:ind w:left="0"/>
              <w:rPr>
                <w:rFonts w:cstheme="minorHAnsi"/>
                <w:sz w:val="20"/>
                <w:szCs w:val="20"/>
              </w:rPr>
            </w:pPr>
          </w:p>
          <w:p w:rsidR="00084E0D" w:rsidRPr="006E06C7" w:rsidRDefault="003E26B3" w:rsidP="00C2773E">
            <w:pPr>
              <w:pStyle w:val="ListParagraph"/>
              <w:tabs>
                <w:tab w:val="left" w:pos="3405"/>
              </w:tabs>
              <w:ind w:left="0"/>
              <w:rPr>
                <w:rFonts w:cstheme="minorHAnsi"/>
                <w:sz w:val="20"/>
                <w:szCs w:val="20"/>
              </w:rPr>
            </w:pPr>
            <w:r w:rsidRPr="006E06C7">
              <w:rPr>
                <w:rFonts w:cstheme="minorHAnsi"/>
                <w:sz w:val="20"/>
                <w:szCs w:val="20"/>
              </w:rPr>
              <w:t xml:space="preserve">We </w:t>
            </w:r>
            <w:r w:rsidR="008022A5">
              <w:rPr>
                <w:rFonts w:cstheme="minorHAnsi"/>
                <w:sz w:val="20"/>
                <w:szCs w:val="20"/>
              </w:rPr>
              <w:t xml:space="preserve">have seen improvements in </w:t>
            </w:r>
            <w:r w:rsidR="008022A5" w:rsidRPr="006E06C7">
              <w:rPr>
                <w:rFonts w:cstheme="minorHAnsi"/>
                <w:sz w:val="20"/>
                <w:szCs w:val="20"/>
              </w:rPr>
              <w:t>the</w:t>
            </w:r>
            <w:r w:rsidR="00084E0D" w:rsidRPr="006E06C7">
              <w:rPr>
                <w:rFonts w:cstheme="minorHAnsi"/>
                <w:sz w:val="20"/>
                <w:szCs w:val="20"/>
              </w:rPr>
              <w:t xml:space="preserve"> P7 SNSA results in both Reading and Writing as wel</w:t>
            </w:r>
            <w:r w:rsidR="002B5128" w:rsidRPr="006E06C7">
              <w:rPr>
                <w:rFonts w:cstheme="minorHAnsi"/>
                <w:sz w:val="20"/>
                <w:szCs w:val="20"/>
              </w:rPr>
              <w:t xml:space="preserve">l as the P1 results in Literacy, </w:t>
            </w:r>
            <w:r w:rsidR="00084E0D" w:rsidRPr="006E06C7">
              <w:rPr>
                <w:rFonts w:cstheme="minorHAnsi"/>
                <w:sz w:val="20"/>
                <w:szCs w:val="20"/>
              </w:rPr>
              <w:t xml:space="preserve">and </w:t>
            </w:r>
            <w:r w:rsidR="002B5128" w:rsidRPr="006E06C7">
              <w:rPr>
                <w:rFonts w:cstheme="minorHAnsi"/>
                <w:sz w:val="20"/>
                <w:szCs w:val="20"/>
              </w:rPr>
              <w:t xml:space="preserve">in Writing in P4.  </w:t>
            </w:r>
            <w:r w:rsidR="00084E0D" w:rsidRPr="006E06C7">
              <w:rPr>
                <w:rFonts w:cstheme="minorHAnsi"/>
                <w:sz w:val="20"/>
                <w:szCs w:val="20"/>
              </w:rPr>
              <w:t>We have</w:t>
            </w:r>
            <w:r w:rsidR="002B5128" w:rsidRPr="006E06C7">
              <w:rPr>
                <w:rFonts w:cstheme="minorHAnsi"/>
                <w:sz w:val="20"/>
                <w:szCs w:val="20"/>
              </w:rPr>
              <w:t>, however, identified</w:t>
            </w:r>
            <w:r w:rsidR="00084E0D" w:rsidRPr="006E06C7">
              <w:rPr>
                <w:rFonts w:cstheme="minorHAnsi"/>
                <w:sz w:val="20"/>
                <w:szCs w:val="20"/>
              </w:rPr>
              <w:t xml:space="preserve"> a dip in reading at </w:t>
            </w:r>
            <w:r w:rsidR="002B5128" w:rsidRPr="006E06C7">
              <w:rPr>
                <w:rFonts w:cstheme="minorHAnsi"/>
                <w:sz w:val="20"/>
                <w:szCs w:val="20"/>
              </w:rPr>
              <w:t>P4 which</w:t>
            </w:r>
            <w:r w:rsidR="00084E0D" w:rsidRPr="006E06C7">
              <w:rPr>
                <w:rFonts w:cstheme="minorHAnsi"/>
                <w:sz w:val="20"/>
                <w:szCs w:val="20"/>
              </w:rPr>
              <w:t xml:space="preserve"> we believe is due to </w:t>
            </w:r>
            <w:r w:rsidR="002B5128" w:rsidRPr="006E06C7">
              <w:rPr>
                <w:rFonts w:cstheme="minorHAnsi"/>
                <w:sz w:val="20"/>
                <w:szCs w:val="20"/>
              </w:rPr>
              <w:t xml:space="preserve">issues around comprehension rather than </w:t>
            </w:r>
            <w:r w:rsidR="00084E0D" w:rsidRPr="006E06C7">
              <w:rPr>
                <w:rFonts w:cstheme="minorHAnsi"/>
                <w:sz w:val="20"/>
                <w:szCs w:val="20"/>
              </w:rPr>
              <w:t xml:space="preserve">ability to read the text.  </w:t>
            </w:r>
            <w:r w:rsidR="002B5128" w:rsidRPr="006E06C7">
              <w:rPr>
                <w:rFonts w:cstheme="minorHAnsi"/>
                <w:sz w:val="20"/>
                <w:szCs w:val="20"/>
              </w:rPr>
              <w:t>Children in SIMD 1 &amp; 2 are achieving across all bands in the SNSA assessments</w:t>
            </w:r>
          </w:p>
          <w:p w:rsidR="001447C6" w:rsidRDefault="001447C6" w:rsidP="00C2773E">
            <w:pPr>
              <w:pStyle w:val="ListParagraph"/>
              <w:tabs>
                <w:tab w:val="left" w:pos="3405"/>
              </w:tabs>
              <w:ind w:left="0"/>
              <w:rPr>
                <w:rFonts w:cstheme="minorHAnsi"/>
                <w:b/>
                <w:sz w:val="20"/>
                <w:szCs w:val="20"/>
              </w:rPr>
            </w:pPr>
          </w:p>
          <w:p w:rsidR="00440129" w:rsidRPr="00440129" w:rsidRDefault="00440129" w:rsidP="00C2773E">
            <w:pPr>
              <w:pStyle w:val="ListParagraph"/>
              <w:tabs>
                <w:tab w:val="left" w:pos="3405"/>
              </w:tabs>
              <w:ind w:left="0"/>
              <w:rPr>
                <w:rFonts w:cstheme="minorHAnsi"/>
                <w:sz w:val="20"/>
                <w:szCs w:val="20"/>
              </w:rPr>
            </w:pPr>
            <w:r>
              <w:rPr>
                <w:rFonts w:cstheme="minorHAnsi"/>
                <w:sz w:val="20"/>
                <w:szCs w:val="20"/>
              </w:rPr>
              <w:t>Across all areas of literacy, more learners have achieved the relevant CfE level than last year. In some areas these area at a four year high.</w:t>
            </w:r>
            <w:r w:rsidR="009D36EF">
              <w:rPr>
                <w:rFonts w:cstheme="minorHAnsi"/>
                <w:sz w:val="20"/>
                <w:szCs w:val="20"/>
              </w:rPr>
              <w:t xml:space="preserve"> (see attainment data tables)</w:t>
            </w: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1447C6" w:rsidRPr="00850969" w:rsidRDefault="001447C6"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516C4D" w:rsidRPr="00850969" w:rsidRDefault="00516C4D" w:rsidP="00C2773E">
            <w:pPr>
              <w:pStyle w:val="ListParagraph"/>
              <w:tabs>
                <w:tab w:val="left" w:pos="3405"/>
              </w:tabs>
              <w:ind w:left="0"/>
              <w:rPr>
                <w:rFonts w:cstheme="minorHAnsi"/>
                <w:b/>
                <w:sz w:val="20"/>
                <w:szCs w:val="20"/>
              </w:rPr>
            </w:pPr>
          </w:p>
          <w:p w:rsidR="001447C6" w:rsidRPr="00850969" w:rsidRDefault="001447C6" w:rsidP="00C2773E">
            <w:pPr>
              <w:pStyle w:val="ListParagraph"/>
              <w:tabs>
                <w:tab w:val="left" w:pos="3405"/>
              </w:tabs>
              <w:ind w:left="0"/>
              <w:rPr>
                <w:rFonts w:cstheme="minorHAnsi"/>
                <w:b/>
                <w:sz w:val="20"/>
                <w:szCs w:val="20"/>
              </w:rPr>
            </w:pPr>
          </w:p>
          <w:p w:rsidR="001447C6" w:rsidRPr="00850969" w:rsidRDefault="001447C6" w:rsidP="00C2773E">
            <w:pPr>
              <w:pStyle w:val="ListParagraph"/>
              <w:tabs>
                <w:tab w:val="left" w:pos="3405"/>
              </w:tabs>
              <w:ind w:left="0"/>
              <w:rPr>
                <w:rFonts w:cstheme="minorHAnsi"/>
                <w:b/>
                <w:sz w:val="20"/>
                <w:szCs w:val="20"/>
              </w:rPr>
            </w:pPr>
          </w:p>
          <w:p w:rsidR="001447C6" w:rsidRPr="00850969" w:rsidRDefault="001447C6" w:rsidP="00C2773E">
            <w:pPr>
              <w:pStyle w:val="ListParagraph"/>
              <w:tabs>
                <w:tab w:val="left" w:pos="3405"/>
              </w:tabs>
              <w:ind w:left="0"/>
              <w:rPr>
                <w:rFonts w:cstheme="minorHAnsi"/>
                <w:b/>
                <w:sz w:val="20"/>
                <w:szCs w:val="20"/>
              </w:rPr>
            </w:pPr>
          </w:p>
          <w:p w:rsidR="001447C6" w:rsidRPr="00850969" w:rsidRDefault="001447C6" w:rsidP="00C2773E">
            <w:pPr>
              <w:pStyle w:val="ListParagraph"/>
              <w:tabs>
                <w:tab w:val="left" w:pos="3405"/>
              </w:tabs>
              <w:ind w:left="0"/>
              <w:rPr>
                <w:rFonts w:cstheme="minorHAnsi"/>
                <w:b/>
                <w:sz w:val="20"/>
                <w:szCs w:val="20"/>
              </w:rPr>
            </w:pPr>
          </w:p>
          <w:p w:rsidR="008D4612" w:rsidRPr="00850969" w:rsidRDefault="008D4612" w:rsidP="00203FC6">
            <w:pPr>
              <w:pStyle w:val="ListParagraph"/>
              <w:tabs>
                <w:tab w:val="left" w:pos="3405"/>
              </w:tabs>
              <w:ind w:left="0"/>
              <w:rPr>
                <w:rFonts w:cstheme="minorHAnsi"/>
                <w:b/>
                <w:sz w:val="20"/>
                <w:szCs w:val="20"/>
              </w:rPr>
            </w:pPr>
          </w:p>
        </w:tc>
      </w:tr>
      <w:tr w:rsidR="00203FC6" w:rsidTr="00084E0D">
        <w:trPr>
          <w:trHeight w:hRule="exact" w:val="4714"/>
        </w:trPr>
        <w:tc>
          <w:tcPr>
            <w:tcW w:w="10461" w:type="dxa"/>
          </w:tcPr>
          <w:p w:rsidR="00203FC6" w:rsidRPr="00850969" w:rsidRDefault="00203FC6" w:rsidP="00203FC6">
            <w:pPr>
              <w:pStyle w:val="ListParagraph"/>
              <w:tabs>
                <w:tab w:val="left" w:pos="3405"/>
              </w:tabs>
              <w:ind w:left="0"/>
              <w:rPr>
                <w:rFonts w:cstheme="minorHAnsi"/>
                <w:b/>
                <w:sz w:val="20"/>
                <w:szCs w:val="20"/>
              </w:rPr>
            </w:pPr>
          </w:p>
          <w:p w:rsidR="00203FC6" w:rsidRPr="00850969" w:rsidRDefault="00516C4D" w:rsidP="00203FC6">
            <w:pPr>
              <w:pStyle w:val="ListParagraph"/>
              <w:tabs>
                <w:tab w:val="left" w:pos="3405"/>
              </w:tabs>
              <w:ind w:left="0"/>
              <w:rPr>
                <w:rFonts w:cstheme="minorHAnsi"/>
                <w:b/>
                <w:sz w:val="24"/>
                <w:szCs w:val="24"/>
              </w:rPr>
            </w:pPr>
            <w:r w:rsidRPr="00850969">
              <w:rPr>
                <w:rFonts w:cstheme="minorHAnsi"/>
                <w:b/>
                <w:sz w:val="24"/>
                <w:szCs w:val="24"/>
              </w:rPr>
              <w:t>Next S</w:t>
            </w:r>
            <w:r w:rsidR="00203FC6" w:rsidRPr="00850969">
              <w:rPr>
                <w:rFonts w:cstheme="minorHAnsi"/>
                <w:b/>
                <w:sz w:val="24"/>
                <w:szCs w:val="24"/>
              </w:rPr>
              <w:t>teps:</w:t>
            </w:r>
          </w:p>
          <w:p w:rsidR="00203FC6" w:rsidRPr="00850969" w:rsidRDefault="00203FC6" w:rsidP="00203FC6">
            <w:pPr>
              <w:pStyle w:val="ListParagraph"/>
              <w:tabs>
                <w:tab w:val="left" w:pos="3405"/>
              </w:tabs>
              <w:ind w:left="0"/>
              <w:rPr>
                <w:rFonts w:cstheme="minorHAnsi"/>
                <w:b/>
                <w:sz w:val="20"/>
                <w:szCs w:val="20"/>
              </w:rPr>
            </w:pPr>
          </w:p>
          <w:p w:rsidR="00D1541F" w:rsidRPr="006E06C7" w:rsidRDefault="00FD7E5C" w:rsidP="00535630">
            <w:pPr>
              <w:pStyle w:val="ListParagraph"/>
              <w:numPr>
                <w:ilvl w:val="0"/>
                <w:numId w:val="15"/>
              </w:numPr>
              <w:tabs>
                <w:tab w:val="left" w:pos="3405"/>
              </w:tabs>
              <w:rPr>
                <w:rFonts w:cstheme="minorHAnsi"/>
                <w:sz w:val="20"/>
                <w:szCs w:val="20"/>
              </w:rPr>
            </w:pPr>
            <w:r w:rsidRPr="006E06C7">
              <w:rPr>
                <w:rFonts w:cstheme="minorHAnsi"/>
                <w:sz w:val="20"/>
                <w:szCs w:val="20"/>
              </w:rPr>
              <w:t xml:space="preserve">Work with the Robert Owen Centre </w:t>
            </w:r>
            <w:r w:rsidR="003E26B3" w:rsidRPr="006E06C7">
              <w:rPr>
                <w:rFonts w:cstheme="minorHAnsi"/>
                <w:sz w:val="20"/>
                <w:szCs w:val="20"/>
              </w:rPr>
              <w:t>to undertake Collaborative Action Research into improving our pedagogy around the teaching of Comprehension</w:t>
            </w:r>
          </w:p>
          <w:p w:rsidR="003E26B3" w:rsidRPr="006E06C7" w:rsidRDefault="002B5128" w:rsidP="00535630">
            <w:pPr>
              <w:pStyle w:val="ListParagraph"/>
              <w:numPr>
                <w:ilvl w:val="0"/>
                <w:numId w:val="15"/>
              </w:numPr>
              <w:tabs>
                <w:tab w:val="left" w:pos="3405"/>
              </w:tabs>
              <w:rPr>
                <w:rFonts w:cstheme="minorHAnsi"/>
                <w:sz w:val="20"/>
                <w:szCs w:val="20"/>
              </w:rPr>
            </w:pPr>
            <w:r w:rsidRPr="006E06C7">
              <w:rPr>
                <w:rFonts w:cstheme="minorHAnsi"/>
                <w:sz w:val="20"/>
                <w:szCs w:val="20"/>
              </w:rPr>
              <w:t>Ensure</w:t>
            </w:r>
            <w:r w:rsidR="003E26B3" w:rsidRPr="006E06C7">
              <w:rPr>
                <w:rFonts w:cstheme="minorHAnsi"/>
                <w:sz w:val="20"/>
                <w:szCs w:val="20"/>
              </w:rPr>
              <w:t xml:space="preserve"> </w:t>
            </w:r>
            <w:r w:rsidR="00F73796" w:rsidRPr="006E06C7">
              <w:rPr>
                <w:rFonts w:cstheme="minorHAnsi"/>
                <w:sz w:val="20"/>
                <w:szCs w:val="20"/>
              </w:rPr>
              <w:t>a variety of comprehension</w:t>
            </w:r>
            <w:r w:rsidR="003E26B3" w:rsidRPr="006E06C7">
              <w:rPr>
                <w:rFonts w:cstheme="minorHAnsi"/>
                <w:sz w:val="20"/>
                <w:szCs w:val="20"/>
              </w:rPr>
              <w:t xml:space="preserve"> strategies are being </w:t>
            </w:r>
            <w:r w:rsidR="00F73796" w:rsidRPr="006E06C7">
              <w:rPr>
                <w:rFonts w:cstheme="minorHAnsi"/>
                <w:sz w:val="20"/>
                <w:szCs w:val="20"/>
              </w:rPr>
              <w:t>taught</w:t>
            </w:r>
            <w:r w:rsidR="003E26B3" w:rsidRPr="006E06C7">
              <w:rPr>
                <w:rFonts w:cstheme="minorHAnsi"/>
                <w:sz w:val="20"/>
                <w:szCs w:val="20"/>
              </w:rPr>
              <w:t xml:space="preserve"> across the school</w:t>
            </w:r>
            <w:r w:rsidR="00084E0D" w:rsidRPr="006E06C7">
              <w:rPr>
                <w:rFonts w:cstheme="minorHAnsi"/>
                <w:sz w:val="20"/>
                <w:szCs w:val="20"/>
              </w:rPr>
              <w:t xml:space="preserve">. </w:t>
            </w:r>
          </w:p>
          <w:p w:rsidR="003E26B3" w:rsidRPr="006E06C7" w:rsidRDefault="00084E0D" w:rsidP="00535630">
            <w:pPr>
              <w:pStyle w:val="ListParagraph"/>
              <w:numPr>
                <w:ilvl w:val="0"/>
                <w:numId w:val="15"/>
              </w:numPr>
              <w:tabs>
                <w:tab w:val="left" w:pos="3405"/>
              </w:tabs>
              <w:rPr>
                <w:rFonts w:cstheme="minorHAnsi"/>
                <w:sz w:val="20"/>
                <w:szCs w:val="20"/>
              </w:rPr>
            </w:pPr>
            <w:r w:rsidRPr="006E06C7">
              <w:rPr>
                <w:rFonts w:cstheme="minorHAnsi"/>
                <w:sz w:val="20"/>
                <w:szCs w:val="20"/>
              </w:rPr>
              <w:t>Adopt the Dundee City Literacy Progress</w:t>
            </w:r>
            <w:r w:rsidR="00B452C0">
              <w:rPr>
                <w:rFonts w:cstheme="minorHAnsi"/>
                <w:sz w:val="20"/>
                <w:szCs w:val="20"/>
              </w:rPr>
              <w:t>ion</w:t>
            </w:r>
            <w:r w:rsidRPr="006E06C7">
              <w:rPr>
                <w:rFonts w:cstheme="minorHAnsi"/>
                <w:sz w:val="20"/>
                <w:szCs w:val="20"/>
              </w:rPr>
              <w:t xml:space="preserve"> Framework as our planning tool</w:t>
            </w:r>
          </w:p>
          <w:p w:rsidR="00084E0D" w:rsidRPr="006E06C7" w:rsidRDefault="00084E0D" w:rsidP="00535630">
            <w:pPr>
              <w:pStyle w:val="ListParagraph"/>
              <w:numPr>
                <w:ilvl w:val="0"/>
                <w:numId w:val="15"/>
              </w:numPr>
              <w:tabs>
                <w:tab w:val="left" w:pos="3405"/>
              </w:tabs>
              <w:rPr>
                <w:rFonts w:cstheme="minorHAnsi"/>
                <w:sz w:val="20"/>
                <w:szCs w:val="20"/>
              </w:rPr>
            </w:pPr>
            <w:r w:rsidRPr="006E06C7">
              <w:rPr>
                <w:rFonts w:cstheme="minorHAnsi"/>
                <w:sz w:val="20"/>
                <w:szCs w:val="20"/>
              </w:rPr>
              <w:t>Further develop moderation in literacy across both our School Improvement Partnership and Cluster schools</w:t>
            </w:r>
          </w:p>
          <w:p w:rsidR="00F73796" w:rsidRPr="006E06C7" w:rsidRDefault="008022A5" w:rsidP="00535630">
            <w:pPr>
              <w:pStyle w:val="ListParagraph"/>
              <w:numPr>
                <w:ilvl w:val="0"/>
                <w:numId w:val="15"/>
              </w:numPr>
              <w:tabs>
                <w:tab w:val="left" w:pos="3405"/>
              </w:tabs>
              <w:rPr>
                <w:rFonts w:cstheme="minorHAnsi"/>
                <w:sz w:val="20"/>
                <w:szCs w:val="20"/>
              </w:rPr>
            </w:pPr>
            <w:r>
              <w:rPr>
                <w:rFonts w:cstheme="minorHAnsi"/>
                <w:sz w:val="20"/>
                <w:szCs w:val="20"/>
              </w:rPr>
              <w:t>Adopt F</w:t>
            </w:r>
            <w:r w:rsidR="00F73796" w:rsidRPr="006E06C7">
              <w:rPr>
                <w:rFonts w:cstheme="minorHAnsi"/>
                <w:sz w:val="20"/>
                <w:szCs w:val="20"/>
              </w:rPr>
              <w:t>oundations of Writing as our Early Writing programme.</w:t>
            </w:r>
          </w:p>
          <w:p w:rsidR="00F73796" w:rsidRPr="006E06C7" w:rsidRDefault="00F73796" w:rsidP="00535630">
            <w:pPr>
              <w:pStyle w:val="ListParagraph"/>
              <w:numPr>
                <w:ilvl w:val="0"/>
                <w:numId w:val="15"/>
              </w:numPr>
              <w:tabs>
                <w:tab w:val="left" w:pos="3405"/>
              </w:tabs>
              <w:rPr>
                <w:rFonts w:cstheme="minorHAnsi"/>
                <w:sz w:val="20"/>
                <w:szCs w:val="20"/>
              </w:rPr>
            </w:pPr>
            <w:r w:rsidRPr="006E06C7">
              <w:rPr>
                <w:rFonts w:cstheme="minorHAnsi"/>
                <w:sz w:val="20"/>
                <w:szCs w:val="20"/>
              </w:rPr>
              <w:t>Make explicit the expectations for the teaching of the very early stages in reading. Increase the number of days per week that Reading is taught in P1</w:t>
            </w:r>
          </w:p>
          <w:p w:rsidR="00F73796" w:rsidRPr="006E06C7" w:rsidRDefault="00F73796" w:rsidP="00535630">
            <w:pPr>
              <w:pStyle w:val="ListParagraph"/>
              <w:numPr>
                <w:ilvl w:val="0"/>
                <w:numId w:val="15"/>
              </w:numPr>
              <w:tabs>
                <w:tab w:val="left" w:pos="3405"/>
              </w:tabs>
              <w:rPr>
                <w:rFonts w:cstheme="minorHAnsi"/>
                <w:sz w:val="20"/>
                <w:szCs w:val="20"/>
              </w:rPr>
            </w:pPr>
            <w:r w:rsidRPr="006E06C7">
              <w:rPr>
                <w:rFonts w:cstheme="minorHAnsi"/>
                <w:sz w:val="20"/>
                <w:szCs w:val="20"/>
              </w:rPr>
              <w:t xml:space="preserve">Continue to develop our post </w:t>
            </w:r>
            <w:r w:rsidRPr="006E06C7">
              <w:rPr>
                <w:rFonts w:cstheme="minorHAnsi"/>
                <w:i/>
                <w:sz w:val="20"/>
                <w:szCs w:val="20"/>
              </w:rPr>
              <w:t>Read Write Inc</w:t>
            </w:r>
            <w:r w:rsidRPr="006E06C7">
              <w:rPr>
                <w:rFonts w:cstheme="minorHAnsi"/>
                <w:sz w:val="20"/>
                <w:szCs w:val="20"/>
              </w:rPr>
              <w:t xml:space="preserve">  literacy programme </w:t>
            </w:r>
          </w:p>
          <w:p w:rsidR="00935616" w:rsidRPr="006E06C7" w:rsidRDefault="00935616" w:rsidP="00535630">
            <w:pPr>
              <w:pStyle w:val="ListParagraph"/>
              <w:numPr>
                <w:ilvl w:val="0"/>
                <w:numId w:val="15"/>
              </w:numPr>
              <w:tabs>
                <w:tab w:val="left" w:pos="3405"/>
              </w:tabs>
              <w:rPr>
                <w:rFonts w:cstheme="minorHAnsi"/>
                <w:sz w:val="20"/>
                <w:szCs w:val="20"/>
              </w:rPr>
            </w:pPr>
            <w:r w:rsidRPr="006E06C7">
              <w:rPr>
                <w:rFonts w:cstheme="minorHAnsi"/>
                <w:sz w:val="20"/>
                <w:szCs w:val="20"/>
              </w:rPr>
              <w:t>Investigate how Voice 21 can supplement our current literacy programme</w:t>
            </w:r>
          </w:p>
          <w:p w:rsidR="00203FC6" w:rsidRPr="00850969" w:rsidRDefault="00203FC6" w:rsidP="00203FC6">
            <w:pPr>
              <w:pStyle w:val="ListParagraph"/>
              <w:tabs>
                <w:tab w:val="left" w:pos="3405"/>
              </w:tabs>
              <w:ind w:left="0"/>
              <w:rPr>
                <w:rFonts w:cstheme="minorHAnsi"/>
                <w:b/>
                <w:sz w:val="20"/>
                <w:szCs w:val="20"/>
              </w:rPr>
            </w:pPr>
          </w:p>
          <w:p w:rsidR="00516C4D" w:rsidRPr="00850969" w:rsidRDefault="00516C4D" w:rsidP="00203FC6">
            <w:pPr>
              <w:pStyle w:val="ListParagraph"/>
              <w:tabs>
                <w:tab w:val="left" w:pos="3405"/>
              </w:tabs>
              <w:ind w:left="0"/>
              <w:rPr>
                <w:rFonts w:cstheme="minorHAnsi"/>
                <w:b/>
                <w:sz w:val="20"/>
                <w:szCs w:val="20"/>
              </w:rPr>
            </w:pPr>
          </w:p>
          <w:p w:rsidR="00516C4D" w:rsidRPr="00850969" w:rsidRDefault="00516C4D" w:rsidP="00203FC6">
            <w:pPr>
              <w:pStyle w:val="ListParagraph"/>
              <w:tabs>
                <w:tab w:val="left" w:pos="3405"/>
              </w:tabs>
              <w:ind w:left="0"/>
              <w:rPr>
                <w:rFonts w:cstheme="minorHAnsi"/>
                <w:b/>
                <w:sz w:val="20"/>
                <w:szCs w:val="20"/>
              </w:rPr>
            </w:pPr>
          </w:p>
          <w:p w:rsidR="00203FC6" w:rsidRDefault="00203FC6" w:rsidP="00203FC6">
            <w:pPr>
              <w:pStyle w:val="ListParagraph"/>
              <w:tabs>
                <w:tab w:val="left" w:pos="3405"/>
              </w:tabs>
              <w:ind w:left="0"/>
              <w:rPr>
                <w:rFonts w:cstheme="minorHAnsi"/>
                <w:b/>
                <w:sz w:val="20"/>
                <w:szCs w:val="20"/>
              </w:rPr>
            </w:pPr>
          </w:p>
          <w:p w:rsidR="00F73796" w:rsidRDefault="00F73796" w:rsidP="00203FC6">
            <w:pPr>
              <w:pStyle w:val="ListParagraph"/>
              <w:tabs>
                <w:tab w:val="left" w:pos="3405"/>
              </w:tabs>
              <w:ind w:left="0"/>
              <w:rPr>
                <w:rFonts w:cstheme="minorHAnsi"/>
                <w:b/>
                <w:sz w:val="20"/>
                <w:szCs w:val="20"/>
              </w:rPr>
            </w:pPr>
          </w:p>
          <w:p w:rsidR="00F73796" w:rsidRDefault="00F73796" w:rsidP="00203FC6">
            <w:pPr>
              <w:pStyle w:val="ListParagraph"/>
              <w:tabs>
                <w:tab w:val="left" w:pos="3405"/>
              </w:tabs>
              <w:ind w:left="0"/>
              <w:rPr>
                <w:rFonts w:cstheme="minorHAnsi"/>
                <w:b/>
                <w:sz w:val="20"/>
                <w:szCs w:val="20"/>
              </w:rPr>
            </w:pPr>
          </w:p>
          <w:p w:rsidR="00F73796" w:rsidRDefault="00F73796" w:rsidP="00203FC6">
            <w:pPr>
              <w:pStyle w:val="ListParagraph"/>
              <w:tabs>
                <w:tab w:val="left" w:pos="3405"/>
              </w:tabs>
              <w:ind w:left="0"/>
              <w:rPr>
                <w:rFonts w:cstheme="minorHAnsi"/>
                <w:b/>
                <w:sz w:val="20"/>
                <w:szCs w:val="20"/>
              </w:rPr>
            </w:pPr>
          </w:p>
          <w:p w:rsidR="00F73796" w:rsidRDefault="00F73796" w:rsidP="00203FC6">
            <w:pPr>
              <w:pStyle w:val="ListParagraph"/>
              <w:tabs>
                <w:tab w:val="left" w:pos="3405"/>
              </w:tabs>
              <w:ind w:left="0"/>
              <w:rPr>
                <w:rFonts w:cstheme="minorHAnsi"/>
                <w:b/>
                <w:sz w:val="20"/>
                <w:szCs w:val="20"/>
              </w:rPr>
            </w:pPr>
          </w:p>
          <w:p w:rsidR="00F73796" w:rsidRPr="00850969" w:rsidRDefault="00F73796" w:rsidP="00203FC6">
            <w:pPr>
              <w:pStyle w:val="ListParagraph"/>
              <w:tabs>
                <w:tab w:val="left" w:pos="3405"/>
              </w:tabs>
              <w:ind w:left="0"/>
              <w:rPr>
                <w:rFonts w:cstheme="minorHAnsi"/>
                <w:b/>
                <w:sz w:val="20"/>
                <w:szCs w:val="20"/>
              </w:rPr>
            </w:pPr>
          </w:p>
          <w:p w:rsidR="00203FC6" w:rsidRPr="00850969" w:rsidRDefault="00203FC6" w:rsidP="00203FC6">
            <w:pPr>
              <w:pStyle w:val="ListParagraph"/>
              <w:tabs>
                <w:tab w:val="left" w:pos="3405"/>
              </w:tabs>
              <w:ind w:left="0"/>
              <w:rPr>
                <w:rFonts w:cstheme="minorHAnsi"/>
                <w:b/>
                <w:sz w:val="20"/>
                <w:szCs w:val="20"/>
              </w:rPr>
            </w:pPr>
          </w:p>
          <w:p w:rsidR="00203FC6" w:rsidRPr="00850969" w:rsidRDefault="00203FC6" w:rsidP="00203FC6">
            <w:pPr>
              <w:pStyle w:val="ListParagraph"/>
              <w:tabs>
                <w:tab w:val="left" w:pos="3405"/>
              </w:tabs>
              <w:ind w:left="0"/>
              <w:rPr>
                <w:rFonts w:cstheme="minorHAnsi"/>
                <w:b/>
                <w:sz w:val="20"/>
                <w:szCs w:val="20"/>
              </w:rPr>
            </w:pPr>
          </w:p>
          <w:p w:rsidR="00203FC6" w:rsidRPr="00850969" w:rsidRDefault="00203FC6" w:rsidP="00C2773E">
            <w:pPr>
              <w:pStyle w:val="ListParagraph"/>
              <w:tabs>
                <w:tab w:val="left" w:pos="3405"/>
              </w:tabs>
              <w:ind w:left="0"/>
              <w:rPr>
                <w:rFonts w:cstheme="minorHAnsi"/>
                <w:b/>
                <w:sz w:val="20"/>
                <w:szCs w:val="20"/>
              </w:rPr>
            </w:pPr>
          </w:p>
        </w:tc>
      </w:tr>
    </w:tbl>
    <w:p w:rsidR="00516C4D" w:rsidRPr="006F1681" w:rsidRDefault="00516C4D" w:rsidP="006F1681">
      <w:pPr>
        <w:tabs>
          <w:tab w:val="left" w:pos="3405"/>
        </w:tabs>
        <w:spacing w:after="0"/>
        <w:rPr>
          <w:rFonts w:ascii="Arial" w:hAnsi="Arial" w:cs="Arial"/>
          <w:b/>
          <w:sz w:val="20"/>
          <w:szCs w:val="20"/>
        </w:rPr>
      </w:pPr>
    </w:p>
    <w:tbl>
      <w:tblPr>
        <w:tblStyle w:val="TableGrid"/>
        <w:tblW w:w="0" w:type="auto"/>
        <w:tblInd w:w="137" w:type="dxa"/>
        <w:tblLook w:val="04A0" w:firstRow="1" w:lastRow="0" w:firstColumn="1" w:lastColumn="0" w:noHBand="0" w:noVBand="1"/>
      </w:tblPr>
      <w:tblGrid>
        <w:gridCol w:w="10319"/>
      </w:tblGrid>
      <w:tr w:rsidR="00FC392B" w:rsidRPr="008D4612" w:rsidTr="000E2E1E">
        <w:trPr>
          <w:trHeight w:hRule="exact" w:val="1701"/>
        </w:trPr>
        <w:tc>
          <w:tcPr>
            <w:tcW w:w="10319" w:type="dxa"/>
          </w:tcPr>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sz w:val="28"/>
                <w:szCs w:val="28"/>
              </w:rPr>
            </w:pPr>
            <w:r w:rsidRPr="00850969">
              <w:rPr>
                <w:rFonts w:cstheme="minorHAnsi"/>
                <w:b/>
                <w:sz w:val="28"/>
                <w:szCs w:val="28"/>
              </w:rPr>
              <w:t xml:space="preserve">School Improvement Priority 2: </w:t>
            </w:r>
          </w:p>
          <w:p w:rsidR="00FC392B" w:rsidRPr="00850969" w:rsidRDefault="00FC392B" w:rsidP="00457CF3">
            <w:pPr>
              <w:pStyle w:val="ListParagraph"/>
              <w:tabs>
                <w:tab w:val="left" w:pos="3405"/>
              </w:tabs>
              <w:ind w:left="0"/>
              <w:rPr>
                <w:rFonts w:cstheme="minorHAnsi"/>
                <w:sz w:val="28"/>
                <w:szCs w:val="28"/>
              </w:rPr>
            </w:pPr>
          </w:p>
          <w:p w:rsidR="00C22368" w:rsidRPr="00C22368" w:rsidRDefault="00C22368" w:rsidP="00C22368">
            <w:pPr>
              <w:tabs>
                <w:tab w:val="left" w:pos="3405"/>
              </w:tabs>
              <w:spacing w:before="120" w:after="120"/>
              <w:rPr>
                <w:rFonts w:cstheme="minorHAnsi"/>
                <w:b/>
                <w:sz w:val="28"/>
                <w:szCs w:val="28"/>
              </w:rPr>
            </w:pPr>
            <w:r w:rsidRPr="00C22368">
              <w:rPr>
                <w:rFonts w:cstheme="minorHAnsi"/>
                <w:b/>
                <w:sz w:val="28"/>
                <w:szCs w:val="28"/>
              </w:rPr>
              <w:t>To continue to raise attainment, and close the attainment gap, in numeracy.</w:t>
            </w:r>
          </w:p>
          <w:p w:rsidR="00FC392B" w:rsidRPr="00850969" w:rsidRDefault="00FC392B" w:rsidP="00457CF3">
            <w:pPr>
              <w:pStyle w:val="ListParagraph"/>
              <w:tabs>
                <w:tab w:val="left" w:pos="3405"/>
              </w:tabs>
              <w:ind w:left="0"/>
              <w:rPr>
                <w:rFonts w:cstheme="minorHAnsi"/>
                <w:sz w:val="20"/>
                <w:szCs w:val="20"/>
              </w:rPr>
            </w:pPr>
          </w:p>
          <w:p w:rsidR="00FC392B" w:rsidRPr="00850969" w:rsidRDefault="00FC392B" w:rsidP="00457CF3">
            <w:pPr>
              <w:pStyle w:val="ListParagraph"/>
              <w:tabs>
                <w:tab w:val="left" w:pos="3405"/>
              </w:tabs>
              <w:ind w:left="0"/>
              <w:rPr>
                <w:rFonts w:cstheme="minorHAnsi"/>
                <w:sz w:val="20"/>
                <w:szCs w:val="20"/>
              </w:rPr>
            </w:pPr>
          </w:p>
          <w:p w:rsidR="00FC392B" w:rsidRPr="00850969" w:rsidRDefault="00FC392B" w:rsidP="00457CF3">
            <w:pPr>
              <w:pStyle w:val="ListParagraph"/>
              <w:tabs>
                <w:tab w:val="left" w:pos="3405"/>
              </w:tabs>
              <w:ind w:left="0"/>
              <w:rPr>
                <w:rFonts w:cstheme="minorHAnsi"/>
                <w:sz w:val="20"/>
                <w:szCs w:val="20"/>
              </w:rPr>
            </w:pPr>
          </w:p>
        </w:tc>
      </w:tr>
      <w:tr w:rsidR="00FC392B" w:rsidTr="000E2E1E">
        <w:trPr>
          <w:trHeight w:hRule="exact" w:val="6237"/>
        </w:trPr>
        <w:tc>
          <w:tcPr>
            <w:tcW w:w="10319" w:type="dxa"/>
          </w:tcPr>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4"/>
                <w:szCs w:val="24"/>
              </w:rPr>
            </w:pPr>
            <w:r w:rsidRPr="00850969">
              <w:rPr>
                <w:rFonts w:cstheme="minorHAnsi"/>
                <w:b/>
                <w:sz w:val="24"/>
                <w:szCs w:val="24"/>
              </w:rPr>
              <w:t>Progress and Impact:</w:t>
            </w:r>
          </w:p>
          <w:p w:rsidR="00FC392B" w:rsidRDefault="00FC392B" w:rsidP="00457CF3">
            <w:pPr>
              <w:pStyle w:val="ListParagraph"/>
              <w:tabs>
                <w:tab w:val="left" w:pos="3405"/>
              </w:tabs>
              <w:ind w:left="0"/>
              <w:rPr>
                <w:rFonts w:cstheme="minorHAnsi"/>
                <w:b/>
                <w:sz w:val="20"/>
                <w:szCs w:val="20"/>
              </w:rPr>
            </w:pPr>
          </w:p>
          <w:p w:rsidR="006A5A4A" w:rsidRPr="00B452C0" w:rsidRDefault="006A5A4A" w:rsidP="00457CF3">
            <w:pPr>
              <w:pStyle w:val="ListParagraph"/>
              <w:tabs>
                <w:tab w:val="left" w:pos="3405"/>
              </w:tabs>
              <w:ind w:left="0"/>
              <w:rPr>
                <w:rFonts w:eastAsia="Calibri" w:cs="Times New Roman"/>
                <w:sz w:val="20"/>
                <w:szCs w:val="20"/>
              </w:rPr>
            </w:pPr>
            <w:r w:rsidRPr="00B452C0">
              <w:rPr>
                <w:rFonts w:cstheme="minorHAnsi"/>
                <w:sz w:val="20"/>
                <w:szCs w:val="20"/>
              </w:rPr>
              <w:t>Numeracy PEEP sessions in nursery have</w:t>
            </w:r>
            <w:r w:rsidR="008022A5" w:rsidRPr="00B452C0">
              <w:rPr>
                <w:rFonts w:cstheme="minorHAnsi"/>
                <w:sz w:val="20"/>
                <w:szCs w:val="20"/>
              </w:rPr>
              <w:t xml:space="preserve"> furthered</w:t>
            </w:r>
            <w:r w:rsidRPr="00B452C0">
              <w:rPr>
                <w:rFonts w:cstheme="minorHAnsi"/>
                <w:sz w:val="20"/>
                <w:szCs w:val="20"/>
              </w:rPr>
              <w:t xml:space="preserve"> </w:t>
            </w:r>
            <w:r w:rsidRPr="00B452C0">
              <w:rPr>
                <w:rFonts w:eastAsia="Calibri" w:cs="Times New Roman"/>
                <w:sz w:val="20"/>
                <w:szCs w:val="20"/>
              </w:rPr>
              <w:t>families’ knowledge, understanding and awareness of numerac</w:t>
            </w:r>
            <w:r w:rsidR="008022A5" w:rsidRPr="00B452C0">
              <w:rPr>
                <w:rFonts w:eastAsia="Calibri" w:cs="Times New Roman"/>
                <w:sz w:val="20"/>
                <w:szCs w:val="20"/>
              </w:rPr>
              <w:t>y and mathematics.</w:t>
            </w:r>
            <w:r w:rsidRPr="00B452C0">
              <w:rPr>
                <w:rFonts w:eastAsia="Calibri" w:cs="Times New Roman"/>
                <w:sz w:val="20"/>
                <w:szCs w:val="20"/>
              </w:rPr>
              <w:t xml:space="preserve"> This has enabled parents to be positive role models and support their children’s learning in numeracy.</w:t>
            </w:r>
          </w:p>
          <w:p w:rsidR="006A5A4A" w:rsidRPr="00B452C0" w:rsidRDefault="00D33E92" w:rsidP="00457CF3">
            <w:pPr>
              <w:pStyle w:val="ListParagraph"/>
              <w:tabs>
                <w:tab w:val="left" w:pos="3405"/>
              </w:tabs>
              <w:ind w:left="0"/>
              <w:rPr>
                <w:rFonts w:cstheme="minorHAnsi"/>
                <w:sz w:val="20"/>
                <w:szCs w:val="20"/>
              </w:rPr>
            </w:pPr>
            <w:r w:rsidRPr="00B452C0">
              <w:rPr>
                <w:rFonts w:cstheme="minorHAnsi"/>
                <w:sz w:val="20"/>
                <w:szCs w:val="20"/>
              </w:rPr>
              <w:t>We have continued to embed the use of Numicon and are seeing it being used more often across the school to teach a variety of concepts.</w:t>
            </w:r>
            <w:r w:rsidR="006A5A4A" w:rsidRPr="00B452C0">
              <w:rPr>
                <w:rFonts w:cstheme="minorHAnsi"/>
                <w:sz w:val="20"/>
                <w:szCs w:val="20"/>
              </w:rPr>
              <w:t xml:space="preserve"> </w:t>
            </w:r>
          </w:p>
          <w:p w:rsidR="006A5A4A" w:rsidRPr="00B452C0" w:rsidRDefault="006A5A4A" w:rsidP="00457CF3">
            <w:pPr>
              <w:pStyle w:val="ListParagraph"/>
              <w:tabs>
                <w:tab w:val="left" w:pos="3405"/>
              </w:tabs>
              <w:ind w:left="0"/>
              <w:rPr>
                <w:rFonts w:cstheme="minorHAnsi"/>
                <w:sz w:val="20"/>
                <w:szCs w:val="20"/>
              </w:rPr>
            </w:pPr>
          </w:p>
          <w:p w:rsidR="006A5A4A" w:rsidRDefault="006A5A4A" w:rsidP="00457CF3">
            <w:pPr>
              <w:pStyle w:val="ListParagraph"/>
              <w:tabs>
                <w:tab w:val="left" w:pos="3405"/>
              </w:tabs>
              <w:ind w:left="0"/>
              <w:rPr>
                <w:rFonts w:cstheme="minorHAnsi"/>
                <w:sz w:val="20"/>
                <w:szCs w:val="20"/>
              </w:rPr>
            </w:pPr>
            <w:r>
              <w:rPr>
                <w:rFonts w:cstheme="minorHAnsi"/>
                <w:sz w:val="20"/>
                <w:szCs w:val="20"/>
              </w:rPr>
              <w:t>We have purchased a variety of resources</w:t>
            </w:r>
            <w:r w:rsidR="00280099">
              <w:rPr>
                <w:rFonts w:cstheme="minorHAnsi"/>
                <w:sz w:val="20"/>
                <w:szCs w:val="20"/>
              </w:rPr>
              <w:t xml:space="preserve"> eg Number Talk books</w:t>
            </w:r>
            <w:r>
              <w:rPr>
                <w:rFonts w:cstheme="minorHAnsi"/>
                <w:sz w:val="20"/>
                <w:szCs w:val="20"/>
              </w:rPr>
              <w:t xml:space="preserve"> to support Conceptual Understanding in Number and staff have participated in a number of CLPL sessions to support this</w:t>
            </w:r>
            <w:r w:rsidR="008022A5">
              <w:rPr>
                <w:rFonts w:cstheme="minorHAnsi"/>
                <w:sz w:val="20"/>
                <w:szCs w:val="20"/>
              </w:rPr>
              <w:t>.</w:t>
            </w:r>
            <w:r w:rsidR="00280099">
              <w:rPr>
                <w:rFonts w:cstheme="minorHAnsi"/>
                <w:sz w:val="20"/>
                <w:szCs w:val="20"/>
              </w:rPr>
              <w:t xml:space="preserve"> These are now being used in classrooms and are </w:t>
            </w:r>
            <w:r w:rsidR="00440129">
              <w:rPr>
                <w:rFonts w:cstheme="minorHAnsi"/>
                <w:sz w:val="20"/>
                <w:szCs w:val="20"/>
              </w:rPr>
              <w:t>deepening</w:t>
            </w:r>
            <w:r w:rsidR="00280099">
              <w:rPr>
                <w:rFonts w:cstheme="minorHAnsi"/>
                <w:sz w:val="20"/>
                <w:szCs w:val="20"/>
              </w:rPr>
              <w:t xml:space="preserve"> learners </w:t>
            </w:r>
            <w:r w:rsidR="00440129">
              <w:rPr>
                <w:rFonts w:cstheme="minorHAnsi"/>
                <w:sz w:val="20"/>
                <w:szCs w:val="20"/>
              </w:rPr>
              <w:t>understanding of number.</w:t>
            </w:r>
          </w:p>
          <w:p w:rsidR="00D33E92" w:rsidRDefault="00D33E92" w:rsidP="00457CF3">
            <w:pPr>
              <w:pStyle w:val="ListParagraph"/>
              <w:tabs>
                <w:tab w:val="left" w:pos="3405"/>
              </w:tabs>
              <w:ind w:left="0"/>
              <w:rPr>
                <w:rFonts w:cstheme="minorHAnsi"/>
                <w:sz w:val="20"/>
                <w:szCs w:val="20"/>
              </w:rPr>
            </w:pPr>
          </w:p>
          <w:p w:rsidR="00D33E92" w:rsidRDefault="00AE62E8" w:rsidP="00457CF3">
            <w:pPr>
              <w:pStyle w:val="ListParagraph"/>
              <w:tabs>
                <w:tab w:val="left" w:pos="3405"/>
              </w:tabs>
              <w:ind w:left="0"/>
              <w:rPr>
                <w:rFonts w:cstheme="minorHAnsi"/>
                <w:sz w:val="20"/>
                <w:szCs w:val="20"/>
              </w:rPr>
            </w:pPr>
            <w:r>
              <w:rPr>
                <w:rFonts w:cstheme="minorHAnsi"/>
                <w:sz w:val="20"/>
                <w:szCs w:val="20"/>
              </w:rPr>
              <w:t xml:space="preserve">We have used Catch Up Numeracy to support youngsters who were finding specific </w:t>
            </w:r>
            <w:r w:rsidR="008022A5">
              <w:rPr>
                <w:rFonts w:cstheme="minorHAnsi"/>
                <w:sz w:val="20"/>
                <w:szCs w:val="20"/>
              </w:rPr>
              <w:t>concepts in numeracy</w:t>
            </w:r>
            <w:r>
              <w:rPr>
                <w:rFonts w:cstheme="minorHAnsi"/>
                <w:sz w:val="20"/>
                <w:szCs w:val="20"/>
              </w:rPr>
              <w:t xml:space="preserve"> difficult. </w:t>
            </w:r>
            <w:r w:rsidR="006A5A4A">
              <w:rPr>
                <w:rFonts w:cstheme="minorHAnsi"/>
                <w:sz w:val="20"/>
                <w:szCs w:val="20"/>
              </w:rPr>
              <w:t>Although we find that this is most effective in the upper school the lea</w:t>
            </w:r>
            <w:r w:rsidR="008022A5">
              <w:rPr>
                <w:rFonts w:cstheme="minorHAnsi"/>
                <w:sz w:val="20"/>
                <w:szCs w:val="20"/>
              </w:rPr>
              <w:t>r</w:t>
            </w:r>
            <w:r w:rsidR="006A5A4A">
              <w:rPr>
                <w:rFonts w:cstheme="minorHAnsi"/>
                <w:sz w:val="20"/>
                <w:szCs w:val="20"/>
              </w:rPr>
              <w:t>ners are making good progress and some no longer need this intervention. Across the school lea</w:t>
            </w:r>
            <w:r w:rsidR="008022A5">
              <w:rPr>
                <w:rFonts w:cstheme="minorHAnsi"/>
                <w:sz w:val="20"/>
                <w:szCs w:val="20"/>
              </w:rPr>
              <w:t>r</w:t>
            </w:r>
            <w:r w:rsidR="006A5A4A">
              <w:rPr>
                <w:rFonts w:cstheme="minorHAnsi"/>
                <w:sz w:val="20"/>
                <w:szCs w:val="20"/>
              </w:rPr>
              <w:t xml:space="preserve">ners are using Prodigy </w:t>
            </w:r>
            <w:r w:rsidR="00A5470E">
              <w:rPr>
                <w:rFonts w:cstheme="minorHAnsi"/>
                <w:sz w:val="20"/>
                <w:szCs w:val="20"/>
              </w:rPr>
              <w:t>M</w:t>
            </w:r>
            <w:r w:rsidR="006A5A4A">
              <w:rPr>
                <w:rFonts w:cstheme="minorHAnsi"/>
                <w:sz w:val="20"/>
                <w:szCs w:val="20"/>
              </w:rPr>
              <w:t>aths</w:t>
            </w:r>
            <w:r w:rsidR="00A5470E">
              <w:rPr>
                <w:rFonts w:cstheme="minorHAnsi"/>
                <w:sz w:val="20"/>
                <w:szCs w:val="20"/>
              </w:rPr>
              <w:t xml:space="preserve"> and Sumdog</w:t>
            </w:r>
            <w:r w:rsidR="006A5A4A">
              <w:rPr>
                <w:rFonts w:cstheme="minorHAnsi"/>
                <w:sz w:val="20"/>
                <w:szCs w:val="20"/>
              </w:rPr>
              <w:t xml:space="preserve"> to consolida</w:t>
            </w:r>
            <w:r w:rsidR="00A5470E">
              <w:rPr>
                <w:rFonts w:cstheme="minorHAnsi"/>
                <w:sz w:val="20"/>
                <w:szCs w:val="20"/>
              </w:rPr>
              <w:t>te skills taught. They find these</w:t>
            </w:r>
            <w:r w:rsidR="006A5A4A">
              <w:rPr>
                <w:rFonts w:cstheme="minorHAnsi"/>
                <w:sz w:val="20"/>
                <w:szCs w:val="20"/>
              </w:rPr>
              <w:t xml:space="preserve"> motivating and are keen to track their progress.</w:t>
            </w:r>
          </w:p>
          <w:p w:rsidR="00440129" w:rsidRDefault="00440129" w:rsidP="00457CF3">
            <w:pPr>
              <w:pStyle w:val="ListParagraph"/>
              <w:tabs>
                <w:tab w:val="left" w:pos="3405"/>
              </w:tabs>
              <w:ind w:left="0"/>
              <w:rPr>
                <w:rFonts w:cstheme="minorHAnsi"/>
                <w:sz w:val="20"/>
                <w:szCs w:val="20"/>
              </w:rPr>
            </w:pPr>
          </w:p>
          <w:p w:rsidR="00440129" w:rsidRDefault="00B452C0" w:rsidP="00457CF3">
            <w:pPr>
              <w:pStyle w:val="ListParagraph"/>
              <w:tabs>
                <w:tab w:val="left" w:pos="3405"/>
              </w:tabs>
              <w:ind w:left="0"/>
              <w:rPr>
                <w:rFonts w:cstheme="minorHAnsi"/>
                <w:sz w:val="20"/>
                <w:szCs w:val="20"/>
              </w:rPr>
            </w:pPr>
            <w:r>
              <w:rPr>
                <w:rFonts w:cstheme="minorHAnsi"/>
                <w:sz w:val="20"/>
                <w:szCs w:val="20"/>
              </w:rPr>
              <w:t>As well as supporting children</w:t>
            </w:r>
            <w:r w:rsidR="00440129">
              <w:rPr>
                <w:rFonts w:cstheme="minorHAnsi"/>
                <w:sz w:val="20"/>
                <w:szCs w:val="20"/>
              </w:rPr>
              <w:t xml:space="preserve"> in Catch Up Numeracy our PEF funded PEYSAs are supporting targeted groups with specific concepts.</w:t>
            </w:r>
          </w:p>
          <w:p w:rsidR="00D33E92" w:rsidRDefault="00D33E92" w:rsidP="00457CF3">
            <w:pPr>
              <w:pStyle w:val="ListParagraph"/>
              <w:tabs>
                <w:tab w:val="left" w:pos="3405"/>
              </w:tabs>
              <w:ind w:left="0"/>
              <w:rPr>
                <w:rFonts w:cstheme="minorHAnsi"/>
                <w:sz w:val="20"/>
                <w:szCs w:val="20"/>
              </w:rPr>
            </w:pPr>
          </w:p>
          <w:p w:rsidR="00FC392B" w:rsidRDefault="00D33E92" w:rsidP="00457CF3">
            <w:pPr>
              <w:pStyle w:val="ListParagraph"/>
              <w:tabs>
                <w:tab w:val="left" w:pos="3405"/>
              </w:tabs>
              <w:ind w:left="0"/>
              <w:rPr>
                <w:rFonts w:cstheme="minorHAnsi"/>
                <w:sz w:val="20"/>
                <w:szCs w:val="20"/>
              </w:rPr>
            </w:pPr>
            <w:r>
              <w:rPr>
                <w:rFonts w:cstheme="minorHAnsi"/>
                <w:sz w:val="20"/>
                <w:szCs w:val="20"/>
              </w:rPr>
              <w:t xml:space="preserve">Our P7 </w:t>
            </w:r>
            <w:r w:rsidR="00AE62E8">
              <w:rPr>
                <w:rFonts w:cstheme="minorHAnsi"/>
                <w:sz w:val="20"/>
                <w:szCs w:val="20"/>
              </w:rPr>
              <w:t>Numeracy</w:t>
            </w:r>
            <w:r>
              <w:rPr>
                <w:rFonts w:cstheme="minorHAnsi"/>
                <w:sz w:val="20"/>
                <w:szCs w:val="20"/>
              </w:rPr>
              <w:t xml:space="preserve"> SNSA </w:t>
            </w:r>
            <w:r w:rsidR="00AE62E8">
              <w:rPr>
                <w:rFonts w:cstheme="minorHAnsi"/>
                <w:sz w:val="20"/>
                <w:szCs w:val="20"/>
              </w:rPr>
              <w:t>results showed around 72% of children scoring in the average bands or above. In P4 65% of children scored in these ba</w:t>
            </w:r>
            <w:r w:rsidR="008022A5">
              <w:rPr>
                <w:rFonts w:cstheme="minorHAnsi"/>
                <w:sz w:val="20"/>
                <w:szCs w:val="20"/>
              </w:rPr>
              <w:t>ndings. Across P1 77%</w:t>
            </w:r>
            <w:r w:rsidR="00AE62E8">
              <w:rPr>
                <w:rFonts w:cstheme="minorHAnsi"/>
                <w:sz w:val="20"/>
                <w:szCs w:val="20"/>
              </w:rPr>
              <w:t xml:space="preserve"> of our learners were achieving in this range.</w:t>
            </w:r>
          </w:p>
          <w:p w:rsidR="00440129" w:rsidRDefault="00440129" w:rsidP="00457CF3">
            <w:pPr>
              <w:pStyle w:val="ListParagraph"/>
              <w:tabs>
                <w:tab w:val="left" w:pos="3405"/>
              </w:tabs>
              <w:ind w:left="0"/>
              <w:rPr>
                <w:rFonts w:cstheme="minorHAnsi"/>
                <w:sz w:val="20"/>
                <w:szCs w:val="20"/>
              </w:rPr>
            </w:pPr>
          </w:p>
          <w:p w:rsidR="009D36EF" w:rsidRPr="00440129" w:rsidRDefault="00440129" w:rsidP="009D36EF">
            <w:pPr>
              <w:pStyle w:val="ListParagraph"/>
              <w:tabs>
                <w:tab w:val="left" w:pos="3405"/>
              </w:tabs>
              <w:ind w:left="0"/>
              <w:rPr>
                <w:rFonts w:cstheme="minorHAnsi"/>
                <w:sz w:val="20"/>
                <w:szCs w:val="20"/>
              </w:rPr>
            </w:pPr>
            <w:r>
              <w:rPr>
                <w:rFonts w:cstheme="minorHAnsi"/>
                <w:sz w:val="20"/>
                <w:szCs w:val="20"/>
              </w:rPr>
              <w:t>Across P1, P4 and P7 more learners have achieved the relevant CfE level in Numeracy than last year, and in P4 and P7 this the highest number of achievers over four years.</w:t>
            </w:r>
            <w:r w:rsidR="009D36EF">
              <w:rPr>
                <w:rFonts w:cstheme="minorHAnsi"/>
                <w:sz w:val="20"/>
                <w:szCs w:val="20"/>
              </w:rPr>
              <w:t xml:space="preserve"> (see attainment data tables)</w:t>
            </w: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p w:rsidR="00FC392B" w:rsidRPr="00850969" w:rsidRDefault="00FC392B" w:rsidP="00457CF3">
            <w:pPr>
              <w:pStyle w:val="ListParagraph"/>
              <w:tabs>
                <w:tab w:val="left" w:pos="3405"/>
              </w:tabs>
              <w:ind w:left="0"/>
              <w:rPr>
                <w:rFonts w:cstheme="minorHAnsi"/>
                <w:b/>
                <w:sz w:val="20"/>
                <w:szCs w:val="20"/>
              </w:rPr>
            </w:pPr>
          </w:p>
        </w:tc>
      </w:tr>
      <w:tr w:rsidR="00FC392B" w:rsidTr="000E2E1E">
        <w:trPr>
          <w:trHeight w:hRule="exact" w:val="6237"/>
        </w:trPr>
        <w:tc>
          <w:tcPr>
            <w:tcW w:w="10319" w:type="dxa"/>
          </w:tcPr>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r>
              <w:rPr>
                <w:rFonts w:ascii="Arial" w:hAnsi="Arial" w:cs="Arial"/>
                <w:b/>
                <w:sz w:val="20"/>
                <w:szCs w:val="20"/>
              </w:rPr>
              <w:t>Next Steps:</w:t>
            </w: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6A5A4A" w:rsidP="006A5A4A">
            <w:pPr>
              <w:pStyle w:val="ListParagraph"/>
              <w:numPr>
                <w:ilvl w:val="0"/>
                <w:numId w:val="18"/>
              </w:numPr>
              <w:tabs>
                <w:tab w:val="left" w:pos="3405"/>
              </w:tabs>
              <w:ind w:left="312" w:hanging="283"/>
              <w:rPr>
                <w:rFonts w:cstheme="minorHAnsi"/>
                <w:sz w:val="20"/>
                <w:szCs w:val="20"/>
              </w:rPr>
            </w:pPr>
            <w:r w:rsidRPr="006A5A4A">
              <w:rPr>
                <w:rFonts w:cstheme="minorHAnsi"/>
                <w:sz w:val="20"/>
                <w:szCs w:val="20"/>
              </w:rPr>
              <w:t>Create a Craigowl Progression for development and recording of numeracy concepts</w:t>
            </w:r>
            <w:r>
              <w:rPr>
                <w:rFonts w:cstheme="minorHAnsi"/>
                <w:sz w:val="20"/>
                <w:szCs w:val="20"/>
              </w:rPr>
              <w:t>.</w:t>
            </w:r>
          </w:p>
          <w:p w:rsidR="006A5A4A" w:rsidRDefault="006A5A4A" w:rsidP="006A5A4A">
            <w:pPr>
              <w:pStyle w:val="ListParagraph"/>
              <w:tabs>
                <w:tab w:val="left" w:pos="3405"/>
              </w:tabs>
              <w:ind w:left="312" w:hanging="283"/>
              <w:rPr>
                <w:rFonts w:cstheme="minorHAnsi"/>
                <w:sz w:val="20"/>
                <w:szCs w:val="20"/>
              </w:rPr>
            </w:pPr>
          </w:p>
          <w:p w:rsidR="006A5A4A" w:rsidRDefault="006A5A4A" w:rsidP="006A5A4A">
            <w:pPr>
              <w:pStyle w:val="ListParagraph"/>
              <w:numPr>
                <w:ilvl w:val="0"/>
                <w:numId w:val="18"/>
              </w:numPr>
              <w:tabs>
                <w:tab w:val="left" w:pos="3405"/>
              </w:tabs>
              <w:ind w:left="312" w:hanging="283"/>
              <w:rPr>
                <w:rFonts w:cstheme="minorHAnsi"/>
                <w:sz w:val="20"/>
                <w:szCs w:val="20"/>
              </w:rPr>
            </w:pPr>
            <w:r>
              <w:rPr>
                <w:rFonts w:cstheme="minorHAnsi"/>
                <w:sz w:val="20"/>
                <w:szCs w:val="20"/>
              </w:rPr>
              <w:t>Provide further CLPL sessions for staff to ensure consistently high quality of learning and teaching in numeracy</w:t>
            </w:r>
          </w:p>
          <w:p w:rsidR="00A43748" w:rsidRPr="00A43748" w:rsidRDefault="00A43748" w:rsidP="00A43748">
            <w:pPr>
              <w:pStyle w:val="ListParagraph"/>
              <w:rPr>
                <w:rFonts w:cstheme="minorHAnsi"/>
                <w:sz w:val="20"/>
                <w:szCs w:val="20"/>
              </w:rPr>
            </w:pPr>
          </w:p>
          <w:p w:rsidR="00A43748" w:rsidRPr="006A5A4A" w:rsidRDefault="00A43748" w:rsidP="006A5A4A">
            <w:pPr>
              <w:pStyle w:val="ListParagraph"/>
              <w:numPr>
                <w:ilvl w:val="0"/>
                <w:numId w:val="18"/>
              </w:numPr>
              <w:tabs>
                <w:tab w:val="left" w:pos="3405"/>
              </w:tabs>
              <w:ind w:left="312" w:hanging="283"/>
              <w:rPr>
                <w:rFonts w:cstheme="minorHAnsi"/>
                <w:sz w:val="20"/>
                <w:szCs w:val="20"/>
              </w:rPr>
            </w:pPr>
            <w:r>
              <w:rPr>
                <w:rFonts w:cstheme="minorHAnsi"/>
                <w:sz w:val="20"/>
                <w:szCs w:val="20"/>
              </w:rPr>
              <w:t>Ensure appropriate pace of learning in numeracy</w:t>
            </w:r>
          </w:p>
          <w:p w:rsidR="00FC392B" w:rsidRPr="006A5A4A" w:rsidRDefault="00FC392B" w:rsidP="006A5A4A">
            <w:pPr>
              <w:pStyle w:val="ListParagraph"/>
              <w:tabs>
                <w:tab w:val="left" w:pos="3405"/>
              </w:tabs>
              <w:ind w:left="312" w:hanging="283"/>
              <w:rPr>
                <w:rFonts w:cstheme="minorHAnsi"/>
                <w:b/>
                <w:sz w:val="20"/>
                <w:szCs w:val="20"/>
              </w:rPr>
            </w:pPr>
          </w:p>
          <w:p w:rsidR="00FC392B" w:rsidRPr="008022A5" w:rsidRDefault="006A5A4A" w:rsidP="006A5A4A">
            <w:pPr>
              <w:pStyle w:val="ListParagraph"/>
              <w:numPr>
                <w:ilvl w:val="0"/>
                <w:numId w:val="18"/>
              </w:numPr>
              <w:tabs>
                <w:tab w:val="left" w:pos="3405"/>
              </w:tabs>
              <w:ind w:left="312" w:hanging="283"/>
              <w:rPr>
                <w:rFonts w:ascii="Arial" w:hAnsi="Arial" w:cs="Arial"/>
                <w:sz w:val="20"/>
                <w:szCs w:val="20"/>
              </w:rPr>
            </w:pPr>
            <w:r w:rsidRPr="006A5A4A">
              <w:rPr>
                <w:rFonts w:cstheme="minorHAnsi"/>
                <w:sz w:val="20"/>
                <w:szCs w:val="20"/>
              </w:rPr>
              <w:t xml:space="preserve">Ensure all new resources are being used </w:t>
            </w:r>
            <w:r>
              <w:rPr>
                <w:rFonts w:cstheme="minorHAnsi"/>
                <w:sz w:val="20"/>
                <w:szCs w:val="20"/>
              </w:rPr>
              <w:t>effectively</w:t>
            </w:r>
          </w:p>
          <w:p w:rsidR="008022A5" w:rsidRPr="008022A5" w:rsidRDefault="008022A5" w:rsidP="008022A5">
            <w:pPr>
              <w:pStyle w:val="ListParagraph"/>
              <w:rPr>
                <w:rFonts w:ascii="Arial" w:hAnsi="Arial" w:cs="Arial"/>
                <w:sz w:val="20"/>
                <w:szCs w:val="20"/>
              </w:rPr>
            </w:pPr>
          </w:p>
          <w:p w:rsidR="008022A5" w:rsidRPr="00276D22" w:rsidRDefault="008022A5" w:rsidP="006A5A4A">
            <w:pPr>
              <w:pStyle w:val="ListParagraph"/>
              <w:numPr>
                <w:ilvl w:val="0"/>
                <w:numId w:val="18"/>
              </w:numPr>
              <w:tabs>
                <w:tab w:val="left" w:pos="3405"/>
              </w:tabs>
              <w:ind w:left="312" w:hanging="283"/>
              <w:rPr>
                <w:rFonts w:ascii="Calibri" w:hAnsi="Calibri" w:cs="Calibri"/>
                <w:sz w:val="20"/>
                <w:szCs w:val="20"/>
              </w:rPr>
            </w:pPr>
            <w:r w:rsidRPr="00276D22">
              <w:rPr>
                <w:rFonts w:ascii="Calibri" w:hAnsi="Calibri" w:cs="Calibri"/>
                <w:sz w:val="20"/>
                <w:szCs w:val="20"/>
              </w:rPr>
              <w:t>Develop Outdoor Learning in Maths</w:t>
            </w:r>
          </w:p>
          <w:p w:rsidR="008022A5" w:rsidRPr="00276D22" w:rsidRDefault="008022A5" w:rsidP="008022A5">
            <w:pPr>
              <w:pStyle w:val="ListParagraph"/>
              <w:rPr>
                <w:rFonts w:ascii="Calibri" w:hAnsi="Calibri" w:cs="Calibri"/>
                <w:sz w:val="20"/>
                <w:szCs w:val="20"/>
              </w:rPr>
            </w:pPr>
          </w:p>
          <w:p w:rsidR="008022A5" w:rsidRPr="00276D22" w:rsidRDefault="008022A5" w:rsidP="006A5A4A">
            <w:pPr>
              <w:pStyle w:val="ListParagraph"/>
              <w:numPr>
                <w:ilvl w:val="0"/>
                <w:numId w:val="18"/>
              </w:numPr>
              <w:tabs>
                <w:tab w:val="left" w:pos="3405"/>
              </w:tabs>
              <w:ind w:left="312" w:hanging="283"/>
              <w:rPr>
                <w:rFonts w:ascii="Calibri" w:hAnsi="Calibri" w:cs="Calibri"/>
                <w:sz w:val="20"/>
                <w:szCs w:val="20"/>
              </w:rPr>
            </w:pPr>
            <w:r w:rsidRPr="00276D22">
              <w:rPr>
                <w:rFonts w:ascii="Calibri" w:hAnsi="Calibri" w:cs="Calibri"/>
                <w:sz w:val="20"/>
                <w:szCs w:val="20"/>
              </w:rPr>
              <w:t xml:space="preserve">Develop the use of holistic tasks as one of our approaches in Assessment  </w:t>
            </w: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tc>
      </w:tr>
    </w:tbl>
    <w:p w:rsidR="00203FC6" w:rsidRDefault="00203FC6">
      <w:pPr>
        <w:rPr>
          <w:rFonts w:ascii="Arial" w:hAnsi="Arial" w:cs="Arial"/>
          <w:b/>
          <w:sz w:val="20"/>
          <w:szCs w:val="20"/>
        </w:rPr>
      </w:pPr>
      <w:r>
        <w:rPr>
          <w:rFonts w:ascii="Arial" w:hAnsi="Arial" w:cs="Arial"/>
          <w:b/>
          <w:sz w:val="20"/>
          <w:szCs w:val="20"/>
        </w:rPr>
        <w:br w:type="page"/>
      </w:r>
    </w:p>
    <w:tbl>
      <w:tblPr>
        <w:tblStyle w:val="TableGrid"/>
        <w:tblW w:w="0" w:type="auto"/>
        <w:tblInd w:w="-147" w:type="dxa"/>
        <w:tblLook w:val="04A0" w:firstRow="1" w:lastRow="0" w:firstColumn="1" w:lastColumn="0" w:noHBand="0" w:noVBand="1"/>
      </w:tblPr>
      <w:tblGrid>
        <w:gridCol w:w="10603"/>
      </w:tblGrid>
      <w:tr w:rsidR="00FC392B" w:rsidRPr="008D4612" w:rsidTr="00FC392B">
        <w:trPr>
          <w:trHeight w:hRule="exact" w:val="1701"/>
        </w:trPr>
        <w:tc>
          <w:tcPr>
            <w:tcW w:w="10603" w:type="dxa"/>
          </w:tcPr>
          <w:p w:rsidR="00FC392B" w:rsidRDefault="00FC392B" w:rsidP="00457CF3">
            <w:pPr>
              <w:pStyle w:val="ListParagraph"/>
              <w:tabs>
                <w:tab w:val="left" w:pos="3405"/>
              </w:tabs>
              <w:ind w:left="0"/>
              <w:rPr>
                <w:rFonts w:ascii="Arial" w:hAnsi="Arial" w:cs="Arial"/>
                <w:b/>
                <w:sz w:val="20"/>
                <w:szCs w:val="20"/>
              </w:rPr>
            </w:pPr>
          </w:p>
          <w:p w:rsidR="00FC392B" w:rsidRPr="00C22368" w:rsidRDefault="00FC392B" w:rsidP="00457CF3">
            <w:pPr>
              <w:pStyle w:val="ListParagraph"/>
              <w:tabs>
                <w:tab w:val="left" w:pos="3405"/>
              </w:tabs>
              <w:ind w:left="0"/>
              <w:rPr>
                <w:rFonts w:ascii="Arial" w:hAnsi="Arial" w:cs="Arial"/>
                <w:sz w:val="28"/>
                <w:szCs w:val="28"/>
              </w:rPr>
            </w:pPr>
            <w:r w:rsidRPr="00C22368">
              <w:rPr>
                <w:rFonts w:ascii="Arial" w:hAnsi="Arial" w:cs="Arial"/>
                <w:b/>
                <w:sz w:val="28"/>
                <w:szCs w:val="28"/>
              </w:rPr>
              <w:t xml:space="preserve">School Improvement Priority 3: </w:t>
            </w:r>
          </w:p>
          <w:p w:rsidR="00FC392B" w:rsidRPr="00C22368" w:rsidRDefault="00FC392B" w:rsidP="00457CF3">
            <w:pPr>
              <w:pStyle w:val="ListParagraph"/>
              <w:tabs>
                <w:tab w:val="left" w:pos="3405"/>
              </w:tabs>
              <w:ind w:left="0"/>
              <w:rPr>
                <w:rFonts w:ascii="Arial" w:hAnsi="Arial" w:cs="Arial"/>
                <w:sz w:val="28"/>
                <w:szCs w:val="28"/>
              </w:rPr>
            </w:pPr>
          </w:p>
          <w:p w:rsidR="00C22368" w:rsidRPr="00C22368" w:rsidRDefault="00C22368" w:rsidP="00C22368">
            <w:pPr>
              <w:tabs>
                <w:tab w:val="left" w:pos="3405"/>
              </w:tabs>
              <w:spacing w:before="120" w:after="120"/>
              <w:rPr>
                <w:rFonts w:cstheme="minorHAnsi"/>
                <w:b/>
                <w:sz w:val="28"/>
                <w:szCs w:val="28"/>
              </w:rPr>
            </w:pPr>
            <w:r w:rsidRPr="00C22368">
              <w:rPr>
                <w:rFonts w:cstheme="minorHAnsi"/>
                <w:b/>
                <w:sz w:val="28"/>
                <w:szCs w:val="28"/>
              </w:rPr>
              <w:t>To continue to develop digital learning across the school</w:t>
            </w:r>
          </w:p>
          <w:p w:rsidR="00FC392B" w:rsidRDefault="00FC392B" w:rsidP="00457CF3">
            <w:pPr>
              <w:pStyle w:val="ListParagraph"/>
              <w:tabs>
                <w:tab w:val="left" w:pos="3405"/>
              </w:tabs>
              <w:ind w:left="0"/>
              <w:rPr>
                <w:rFonts w:ascii="Arial" w:hAnsi="Arial" w:cs="Arial"/>
                <w:sz w:val="20"/>
                <w:szCs w:val="20"/>
              </w:rPr>
            </w:pPr>
          </w:p>
          <w:p w:rsidR="00FC392B" w:rsidRDefault="00FC392B" w:rsidP="00457CF3">
            <w:pPr>
              <w:pStyle w:val="ListParagraph"/>
              <w:tabs>
                <w:tab w:val="left" w:pos="3405"/>
              </w:tabs>
              <w:ind w:left="0"/>
              <w:rPr>
                <w:rFonts w:ascii="Arial" w:hAnsi="Arial" w:cs="Arial"/>
                <w:sz w:val="20"/>
                <w:szCs w:val="20"/>
              </w:rPr>
            </w:pPr>
          </w:p>
          <w:p w:rsidR="00FC392B" w:rsidRPr="008D4612" w:rsidRDefault="00FC392B" w:rsidP="00457CF3">
            <w:pPr>
              <w:pStyle w:val="ListParagraph"/>
              <w:tabs>
                <w:tab w:val="left" w:pos="3405"/>
              </w:tabs>
              <w:ind w:left="0"/>
              <w:rPr>
                <w:rFonts w:ascii="Arial" w:hAnsi="Arial" w:cs="Arial"/>
                <w:sz w:val="20"/>
                <w:szCs w:val="20"/>
              </w:rPr>
            </w:pPr>
          </w:p>
        </w:tc>
      </w:tr>
      <w:tr w:rsidR="00FC392B" w:rsidTr="00FC392B">
        <w:trPr>
          <w:trHeight w:hRule="exact" w:val="6237"/>
        </w:trPr>
        <w:tc>
          <w:tcPr>
            <w:tcW w:w="10603" w:type="dxa"/>
          </w:tcPr>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r>
              <w:rPr>
                <w:rFonts w:ascii="Arial" w:hAnsi="Arial" w:cs="Arial"/>
                <w:b/>
                <w:sz w:val="20"/>
                <w:szCs w:val="20"/>
              </w:rPr>
              <w:t>Progress and Impact:</w:t>
            </w:r>
          </w:p>
          <w:p w:rsidR="00C22368" w:rsidRDefault="00C22368" w:rsidP="00C22368">
            <w:pPr>
              <w:pStyle w:val="ListParagraph"/>
              <w:tabs>
                <w:tab w:val="left" w:pos="3405"/>
              </w:tabs>
              <w:ind w:left="0"/>
              <w:rPr>
                <w:rFonts w:cstheme="minorHAnsi"/>
              </w:rPr>
            </w:pPr>
          </w:p>
          <w:p w:rsidR="00033F0F" w:rsidRPr="00082B0A" w:rsidRDefault="00033F0F" w:rsidP="00457CF3">
            <w:pPr>
              <w:pStyle w:val="ListParagraph"/>
              <w:tabs>
                <w:tab w:val="left" w:pos="3405"/>
              </w:tabs>
              <w:ind w:left="0"/>
              <w:rPr>
                <w:rFonts w:cstheme="minorHAnsi"/>
              </w:rPr>
            </w:pPr>
            <w:r w:rsidRPr="00082B0A">
              <w:rPr>
                <w:rFonts w:cstheme="minorHAnsi"/>
              </w:rPr>
              <w:t>Throughout the year, one of our Digital Leaders has facilitated a number of ‘drop in’ sessions which have focussed on different apps and software and their application in the classroom and beyond. These have been well received by staff and have led to increased confidence</w:t>
            </w:r>
            <w:r w:rsidR="004F70EF">
              <w:rPr>
                <w:rFonts w:cstheme="minorHAnsi"/>
              </w:rPr>
              <w:t xml:space="preserve"> for staff</w:t>
            </w:r>
            <w:r w:rsidR="00C37F10">
              <w:rPr>
                <w:rFonts w:cstheme="minorHAnsi"/>
              </w:rPr>
              <w:t xml:space="preserve"> who participated</w:t>
            </w:r>
            <w:r w:rsidRPr="00082B0A">
              <w:rPr>
                <w:rFonts w:cstheme="minorHAnsi"/>
              </w:rPr>
              <w:t>.  Staff and learners have been further supported in the use of these apps and programmes by our Pupil Digital Leaders.</w:t>
            </w:r>
            <w:r w:rsidR="00FC7160">
              <w:rPr>
                <w:rFonts w:cstheme="minorHAnsi"/>
              </w:rPr>
              <w:t xml:space="preserve"> </w:t>
            </w:r>
          </w:p>
          <w:p w:rsidR="00033F0F" w:rsidRPr="00082B0A" w:rsidRDefault="00033F0F" w:rsidP="00457CF3">
            <w:pPr>
              <w:pStyle w:val="ListParagraph"/>
              <w:tabs>
                <w:tab w:val="left" w:pos="3405"/>
              </w:tabs>
              <w:ind w:left="0"/>
              <w:rPr>
                <w:rFonts w:cstheme="minorHAnsi"/>
              </w:rPr>
            </w:pPr>
          </w:p>
          <w:p w:rsidR="00FC392B" w:rsidRPr="004F70EF" w:rsidRDefault="00082B0A" w:rsidP="00457CF3">
            <w:pPr>
              <w:pStyle w:val="ListParagraph"/>
              <w:tabs>
                <w:tab w:val="left" w:pos="3405"/>
              </w:tabs>
              <w:ind w:left="0"/>
              <w:rPr>
                <w:rFonts w:cstheme="minorHAnsi"/>
              </w:rPr>
            </w:pPr>
            <w:r w:rsidRPr="00082B0A">
              <w:rPr>
                <w:rFonts w:cstheme="minorHAnsi"/>
              </w:rPr>
              <w:t xml:space="preserve">We have introduced audio books to some of our </w:t>
            </w:r>
            <w:r w:rsidR="0001284C">
              <w:rPr>
                <w:rFonts w:cstheme="minorHAnsi"/>
              </w:rPr>
              <w:t>P7</w:t>
            </w:r>
            <w:r w:rsidRPr="00082B0A">
              <w:rPr>
                <w:rFonts w:cstheme="minorHAnsi"/>
              </w:rPr>
              <w:t xml:space="preserve"> pupils who were struggling to access books through the written form. This has resulted in huge motivation for these youngsters as they are now able to engage with texts which previously would not have been available to them</w:t>
            </w:r>
            <w:r w:rsidR="00033F0F" w:rsidRPr="00082B0A">
              <w:rPr>
                <w:rFonts w:cstheme="minorHAnsi"/>
              </w:rPr>
              <w:t xml:space="preserve"> </w:t>
            </w:r>
          </w:p>
          <w:p w:rsidR="00082B0A" w:rsidRDefault="00082B0A" w:rsidP="00457CF3">
            <w:pPr>
              <w:pStyle w:val="ListParagraph"/>
              <w:tabs>
                <w:tab w:val="left" w:pos="3405"/>
              </w:tabs>
              <w:ind w:left="0"/>
              <w:rPr>
                <w:rFonts w:cstheme="minorHAnsi"/>
              </w:rPr>
            </w:pPr>
          </w:p>
          <w:p w:rsidR="00082B0A" w:rsidRPr="00FC7160" w:rsidRDefault="00082B0A" w:rsidP="00457CF3">
            <w:pPr>
              <w:pStyle w:val="ListParagraph"/>
              <w:tabs>
                <w:tab w:val="left" w:pos="3405"/>
              </w:tabs>
              <w:ind w:left="0"/>
              <w:rPr>
                <w:rFonts w:cstheme="minorHAnsi"/>
                <w:i/>
              </w:rPr>
            </w:pPr>
            <w:r>
              <w:rPr>
                <w:rFonts w:cstheme="minorHAnsi"/>
              </w:rPr>
              <w:t>In</w:t>
            </w:r>
            <w:r w:rsidR="00FC7160">
              <w:rPr>
                <w:rFonts w:cstheme="minorHAnsi"/>
              </w:rPr>
              <w:t xml:space="preserve"> March we were pleased to receive the Digital Schools Award. The Award Validator noted that there were </w:t>
            </w:r>
            <w:r w:rsidR="00FC7160" w:rsidRPr="00FC7160">
              <w:rPr>
                <w:rFonts w:cstheme="minorHAnsi"/>
                <w:i/>
              </w:rPr>
              <w:t>many examples of high qua</w:t>
            </w:r>
            <w:r w:rsidR="00FC7160">
              <w:rPr>
                <w:rFonts w:cstheme="minorHAnsi"/>
                <w:i/>
              </w:rPr>
              <w:t>lity learning through</w:t>
            </w:r>
            <w:r w:rsidR="00FC7160" w:rsidRPr="00FC7160">
              <w:rPr>
                <w:rFonts w:cstheme="minorHAnsi"/>
                <w:i/>
              </w:rPr>
              <w:t>out the school</w:t>
            </w:r>
            <w:r w:rsidR="00FC7160">
              <w:rPr>
                <w:rFonts w:cstheme="minorHAnsi"/>
              </w:rPr>
              <w:t xml:space="preserve"> and that digital technology was not used </w:t>
            </w:r>
            <w:r w:rsidR="00FC7160">
              <w:rPr>
                <w:rFonts w:cstheme="minorHAnsi"/>
                <w:i/>
              </w:rPr>
              <w:t xml:space="preserve">just because it was there </w:t>
            </w:r>
            <w:r w:rsidR="00FC7160">
              <w:rPr>
                <w:rFonts w:cstheme="minorHAnsi"/>
              </w:rPr>
              <w:t xml:space="preserve">but </w:t>
            </w:r>
            <w:r w:rsidR="00FC7160">
              <w:rPr>
                <w:rFonts w:cstheme="minorHAnsi"/>
                <w:i/>
              </w:rPr>
              <w:t>that the learning content was paramount.</w:t>
            </w:r>
          </w:p>
          <w:p w:rsidR="00FC392B" w:rsidRPr="00FC7160" w:rsidRDefault="00FC392B" w:rsidP="00457CF3">
            <w:pPr>
              <w:pStyle w:val="ListParagraph"/>
              <w:tabs>
                <w:tab w:val="left" w:pos="3405"/>
              </w:tabs>
              <w:ind w:left="0"/>
              <w:rPr>
                <w:rFonts w:cstheme="minorHAnsi"/>
                <w:i/>
              </w:rPr>
            </w:pPr>
          </w:p>
          <w:p w:rsidR="00FC392B" w:rsidRPr="00FC7160" w:rsidRDefault="00FC7160" w:rsidP="00457CF3">
            <w:pPr>
              <w:pStyle w:val="ListParagraph"/>
              <w:tabs>
                <w:tab w:val="left" w:pos="3405"/>
              </w:tabs>
              <w:ind w:left="0"/>
              <w:rPr>
                <w:rFonts w:cstheme="minorHAnsi"/>
              </w:rPr>
            </w:pPr>
            <w:r w:rsidRPr="00FC7160">
              <w:rPr>
                <w:rFonts w:cstheme="minorHAnsi"/>
              </w:rPr>
              <w:t>The high quality of digital</w:t>
            </w:r>
            <w:r>
              <w:rPr>
                <w:rFonts w:cstheme="minorHAnsi"/>
              </w:rPr>
              <w:t xml:space="preserve"> </w:t>
            </w:r>
            <w:r w:rsidRPr="00FC7160">
              <w:rPr>
                <w:rFonts w:cstheme="minorHAnsi"/>
              </w:rPr>
              <w:t>learning in the nursery class was also commented on</w:t>
            </w:r>
            <w:r>
              <w:rPr>
                <w:rFonts w:cstheme="minorHAnsi"/>
              </w:rPr>
              <w:t xml:space="preserve"> with children e.g. confidently using coding skills to control moveable toys, using creative tools to draw and write and investigating using a digital mic</w:t>
            </w:r>
            <w:r w:rsidR="004B7503">
              <w:rPr>
                <w:rFonts w:cstheme="minorHAnsi"/>
              </w:rPr>
              <w:t>roscope.</w:t>
            </w: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tc>
      </w:tr>
      <w:tr w:rsidR="00FC392B" w:rsidTr="00FC392B">
        <w:trPr>
          <w:trHeight w:hRule="exact" w:val="6237"/>
        </w:trPr>
        <w:tc>
          <w:tcPr>
            <w:tcW w:w="10603" w:type="dxa"/>
          </w:tcPr>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r>
              <w:rPr>
                <w:rFonts w:ascii="Arial" w:hAnsi="Arial" w:cs="Arial"/>
                <w:b/>
                <w:sz w:val="20"/>
                <w:szCs w:val="20"/>
              </w:rPr>
              <w:t>Next Steps:</w:t>
            </w:r>
          </w:p>
          <w:p w:rsidR="00FC392B" w:rsidRDefault="00FC392B" w:rsidP="00457CF3">
            <w:pPr>
              <w:pStyle w:val="ListParagraph"/>
              <w:tabs>
                <w:tab w:val="left" w:pos="3405"/>
              </w:tabs>
              <w:ind w:left="0"/>
              <w:rPr>
                <w:rFonts w:ascii="Arial" w:hAnsi="Arial" w:cs="Arial"/>
                <w:b/>
                <w:sz w:val="20"/>
                <w:szCs w:val="20"/>
              </w:rPr>
            </w:pPr>
          </w:p>
          <w:p w:rsidR="00FC392B" w:rsidRPr="00C22368" w:rsidRDefault="00FC392B" w:rsidP="00C22368">
            <w:pPr>
              <w:tabs>
                <w:tab w:val="left" w:pos="3405"/>
              </w:tabs>
              <w:rPr>
                <w:rFonts w:ascii="Arial" w:hAnsi="Arial" w:cs="Arial"/>
                <w:b/>
                <w:sz w:val="20"/>
                <w:szCs w:val="20"/>
              </w:rPr>
            </w:pPr>
          </w:p>
          <w:p w:rsidR="004F70EF" w:rsidRPr="004F70EF" w:rsidRDefault="00660D64" w:rsidP="00033F0F">
            <w:pPr>
              <w:pStyle w:val="ListParagraph"/>
              <w:numPr>
                <w:ilvl w:val="0"/>
                <w:numId w:val="15"/>
              </w:numPr>
              <w:tabs>
                <w:tab w:val="left" w:pos="3405"/>
              </w:tabs>
              <w:ind w:left="456" w:hanging="284"/>
              <w:rPr>
                <w:rFonts w:cstheme="minorHAnsi"/>
                <w:b/>
              </w:rPr>
            </w:pPr>
            <w:r>
              <w:rPr>
                <w:rFonts w:cstheme="minorHAnsi"/>
              </w:rPr>
              <w:t>Adopt Dundee</w:t>
            </w:r>
            <w:r w:rsidR="004F70EF" w:rsidRPr="00082B0A">
              <w:rPr>
                <w:rFonts w:cstheme="minorHAnsi"/>
              </w:rPr>
              <w:t xml:space="preserve"> City Council Technologies Progression Pathway</w:t>
            </w:r>
            <w:r w:rsidR="004F70EF">
              <w:rPr>
                <w:rFonts w:cstheme="minorHAnsi"/>
              </w:rPr>
              <w:t xml:space="preserve"> </w:t>
            </w:r>
            <w:r>
              <w:rPr>
                <w:rFonts w:cstheme="minorHAnsi"/>
              </w:rPr>
              <w:t xml:space="preserve">thereby ensuring </w:t>
            </w:r>
            <w:r w:rsidR="004F70EF">
              <w:rPr>
                <w:rFonts w:cstheme="minorHAnsi"/>
              </w:rPr>
              <w:t xml:space="preserve">that there is a clear progression in skills as leaners move through the </w:t>
            </w:r>
            <w:r>
              <w:rPr>
                <w:rFonts w:cstheme="minorHAnsi"/>
              </w:rPr>
              <w:t>school</w:t>
            </w:r>
          </w:p>
          <w:p w:rsidR="004F70EF" w:rsidRDefault="004F70EF" w:rsidP="004F70EF">
            <w:pPr>
              <w:pStyle w:val="ListParagraph"/>
              <w:tabs>
                <w:tab w:val="left" w:pos="3405"/>
              </w:tabs>
              <w:ind w:left="456"/>
              <w:rPr>
                <w:rFonts w:cstheme="minorHAnsi"/>
                <w:b/>
              </w:rPr>
            </w:pPr>
          </w:p>
          <w:p w:rsidR="004F70EF" w:rsidRPr="00660D64" w:rsidRDefault="00660D64" w:rsidP="00033F0F">
            <w:pPr>
              <w:pStyle w:val="ListParagraph"/>
              <w:numPr>
                <w:ilvl w:val="0"/>
                <w:numId w:val="15"/>
              </w:numPr>
              <w:tabs>
                <w:tab w:val="left" w:pos="3405"/>
              </w:tabs>
              <w:ind w:left="456" w:hanging="284"/>
              <w:rPr>
                <w:rFonts w:cstheme="minorHAnsi"/>
              </w:rPr>
            </w:pPr>
            <w:r w:rsidRPr="00660D64">
              <w:rPr>
                <w:rFonts w:cstheme="minorHAnsi"/>
              </w:rPr>
              <w:t>Undertake Self Evaluation against criteria for Internet</w:t>
            </w:r>
            <w:r w:rsidR="004F70EF" w:rsidRPr="00660D64">
              <w:rPr>
                <w:rFonts w:cstheme="minorHAnsi"/>
              </w:rPr>
              <w:t xml:space="preserve"> </w:t>
            </w:r>
            <w:r w:rsidRPr="00660D64">
              <w:rPr>
                <w:rFonts w:cstheme="minorHAnsi"/>
              </w:rPr>
              <w:t>Safety</w:t>
            </w:r>
            <w:r w:rsidR="004F70EF" w:rsidRPr="00660D64">
              <w:rPr>
                <w:rFonts w:cstheme="minorHAnsi"/>
              </w:rPr>
              <w:t xml:space="preserve"> </w:t>
            </w:r>
            <w:r w:rsidRPr="00660D64">
              <w:rPr>
                <w:rFonts w:cstheme="minorHAnsi"/>
              </w:rPr>
              <w:t xml:space="preserve">Award and </w:t>
            </w:r>
            <w:r>
              <w:rPr>
                <w:rFonts w:cstheme="minorHAnsi"/>
              </w:rPr>
              <w:t xml:space="preserve">work towards targets in action plan created </w:t>
            </w:r>
          </w:p>
          <w:p w:rsidR="004F70EF" w:rsidRPr="00660D64" w:rsidRDefault="004F70EF" w:rsidP="004F70EF">
            <w:pPr>
              <w:tabs>
                <w:tab w:val="left" w:pos="3405"/>
              </w:tabs>
              <w:rPr>
                <w:rFonts w:cstheme="minorHAnsi"/>
              </w:rPr>
            </w:pPr>
          </w:p>
          <w:p w:rsidR="00FC392B" w:rsidRPr="00660D64" w:rsidRDefault="00033F0F" w:rsidP="00033F0F">
            <w:pPr>
              <w:pStyle w:val="ListParagraph"/>
              <w:numPr>
                <w:ilvl w:val="0"/>
                <w:numId w:val="15"/>
              </w:numPr>
              <w:tabs>
                <w:tab w:val="left" w:pos="3405"/>
              </w:tabs>
              <w:ind w:left="456" w:hanging="284"/>
              <w:rPr>
                <w:rFonts w:cstheme="minorHAnsi"/>
              </w:rPr>
            </w:pPr>
            <w:r w:rsidRPr="00660D64">
              <w:rPr>
                <w:rFonts w:cstheme="minorHAnsi"/>
              </w:rPr>
              <w:t>Enhance the bandwidth of Wi-Fi so that it can cope with the number of devices  and laptops which are being serviced through the school’s Wi-Fi</w:t>
            </w:r>
          </w:p>
          <w:p w:rsidR="00033F0F" w:rsidRPr="00660D64" w:rsidRDefault="00033F0F" w:rsidP="00033F0F">
            <w:pPr>
              <w:pStyle w:val="ListParagraph"/>
              <w:tabs>
                <w:tab w:val="left" w:pos="3405"/>
              </w:tabs>
              <w:ind w:left="456"/>
              <w:rPr>
                <w:rFonts w:cstheme="minorHAnsi"/>
              </w:rPr>
            </w:pPr>
          </w:p>
          <w:p w:rsidR="00033F0F" w:rsidRPr="00660D64" w:rsidRDefault="00033F0F" w:rsidP="00033F0F">
            <w:pPr>
              <w:pStyle w:val="ListParagraph"/>
              <w:numPr>
                <w:ilvl w:val="0"/>
                <w:numId w:val="15"/>
              </w:numPr>
              <w:tabs>
                <w:tab w:val="left" w:pos="3405"/>
              </w:tabs>
              <w:ind w:left="456" w:hanging="284"/>
              <w:rPr>
                <w:rFonts w:cstheme="minorHAnsi"/>
              </w:rPr>
            </w:pPr>
            <w:r w:rsidRPr="00660D64">
              <w:rPr>
                <w:rFonts w:cstheme="minorHAnsi"/>
              </w:rPr>
              <w:t>Install Wi-Fi router to the Games Hall so that the internet can be access</w:t>
            </w:r>
            <w:r w:rsidR="002B5128">
              <w:rPr>
                <w:rFonts w:cstheme="minorHAnsi"/>
              </w:rPr>
              <w:t>ed</w:t>
            </w:r>
            <w:r w:rsidRPr="00660D64">
              <w:rPr>
                <w:rFonts w:cstheme="minorHAnsi"/>
              </w:rPr>
              <w:t xml:space="preserve"> during P.E. lessons</w:t>
            </w:r>
          </w:p>
          <w:p w:rsidR="00033F0F" w:rsidRPr="00660D64" w:rsidRDefault="00033F0F" w:rsidP="00033F0F">
            <w:pPr>
              <w:tabs>
                <w:tab w:val="left" w:pos="3405"/>
              </w:tabs>
              <w:rPr>
                <w:rFonts w:cstheme="minorHAnsi"/>
              </w:rPr>
            </w:pPr>
          </w:p>
          <w:p w:rsidR="00033F0F" w:rsidRPr="00660D64" w:rsidRDefault="00033F0F" w:rsidP="00033F0F">
            <w:pPr>
              <w:pStyle w:val="ListParagraph"/>
              <w:numPr>
                <w:ilvl w:val="0"/>
                <w:numId w:val="15"/>
              </w:numPr>
              <w:tabs>
                <w:tab w:val="left" w:pos="3405"/>
              </w:tabs>
              <w:ind w:left="456" w:hanging="284"/>
              <w:rPr>
                <w:rFonts w:cstheme="minorHAnsi"/>
              </w:rPr>
            </w:pPr>
            <w:r w:rsidRPr="00660D64">
              <w:rPr>
                <w:rFonts w:cstheme="minorHAnsi"/>
              </w:rPr>
              <w:t>Increase the number of laptops and devices which are available to enhance learning</w:t>
            </w:r>
          </w:p>
          <w:p w:rsidR="00033F0F" w:rsidRPr="00660D64" w:rsidRDefault="00033F0F" w:rsidP="00033F0F">
            <w:pPr>
              <w:tabs>
                <w:tab w:val="left" w:pos="3405"/>
              </w:tabs>
              <w:rPr>
                <w:rFonts w:cstheme="minorHAnsi"/>
              </w:rPr>
            </w:pPr>
          </w:p>
          <w:p w:rsidR="00033F0F" w:rsidRPr="00660D64" w:rsidRDefault="0001284C" w:rsidP="00033F0F">
            <w:pPr>
              <w:pStyle w:val="ListParagraph"/>
              <w:numPr>
                <w:ilvl w:val="0"/>
                <w:numId w:val="15"/>
              </w:numPr>
              <w:tabs>
                <w:tab w:val="left" w:pos="3405"/>
              </w:tabs>
              <w:ind w:left="456" w:hanging="284"/>
              <w:rPr>
                <w:rFonts w:cstheme="minorHAnsi"/>
              </w:rPr>
            </w:pPr>
            <w:r>
              <w:rPr>
                <w:rFonts w:cstheme="minorHAnsi"/>
              </w:rPr>
              <w:t>Tria</w:t>
            </w:r>
            <w:r w:rsidR="00033F0F" w:rsidRPr="00660D64">
              <w:rPr>
                <w:rFonts w:cstheme="minorHAnsi"/>
              </w:rPr>
              <w:t>l Seesaw in one class as a mean</w:t>
            </w:r>
            <w:r>
              <w:rPr>
                <w:rFonts w:cstheme="minorHAnsi"/>
              </w:rPr>
              <w:t>s</w:t>
            </w:r>
            <w:r w:rsidR="00033F0F" w:rsidRPr="00660D64">
              <w:rPr>
                <w:rFonts w:cstheme="minorHAnsi"/>
              </w:rPr>
              <w:t xml:space="preserve"> of profiling learning and communicating with parents </w:t>
            </w:r>
          </w:p>
          <w:p w:rsidR="00FC392B" w:rsidRPr="00660D64" w:rsidRDefault="00FC392B" w:rsidP="00457CF3">
            <w:pPr>
              <w:pStyle w:val="ListParagraph"/>
              <w:tabs>
                <w:tab w:val="left" w:pos="3405"/>
              </w:tabs>
              <w:ind w:left="0"/>
              <w:rPr>
                <w:rFonts w:cstheme="minorHAnsi"/>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p w:rsidR="00FC392B" w:rsidRDefault="00FC392B" w:rsidP="00457CF3">
            <w:pPr>
              <w:pStyle w:val="ListParagraph"/>
              <w:tabs>
                <w:tab w:val="left" w:pos="3405"/>
              </w:tabs>
              <w:ind w:left="0"/>
              <w:rPr>
                <w:rFonts w:ascii="Arial" w:hAnsi="Arial" w:cs="Arial"/>
                <w:b/>
                <w:sz w:val="20"/>
                <w:szCs w:val="20"/>
              </w:rPr>
            </w:pPr>
          </w:p>
        </w:tc>
      </w:tr>
    </w:tbl>
    <w:p w:rsidR="00203FC6" w:rsidRDefault="00203FC6" w:rsidP="00C2773E">
      <w:pPr>
        <w:pStyle w:val="ListParagraph"/>
        <w:tabs>
          <w:tab w:val="left" w:pos="3405"/>
        </w:tabs>
        <w:spacing w:after="0"/>
        <w:rPr>
          <w:rFonts w:ascii="Arial" w:hAnsi="Arial" w:cs="Arial"/>
          <w:b/>
          <w:sz w:val="20"/>
          <w:szCs w:val="20"/>
        </w:rPr>
      </w:pPr>
    </w:p>
    <w:p w:rsidR="00010940" w:rsidRDefault="00010940" w:rsidP="00286F7E">
      <w:pPr>
        <w:tabs>
          <w:tab w:val="left" w:pos="3405"/>
        </w:tabs>
        <w:spacing w:after="0"/>
        <w:rPr>
          <w:rFonts w:ascii="Arial" w:hAnsi="Arial" w:cs="Arial"/>
          <w:b/>
          <w:sz w:val="20"/>
          <w:szCs w:val="20"/>
        </w:rPr>
      </w:pPr>
    </w:p>
    <w:tbl>
      <w:tblPr>
        <w:tblStyle w:val="TableGrid"/>
        <w:tblW w:w="0" w:type="auto"/>
        <w:tblInd w:w="-147" w:type="dxa"/>
        <w:tblLook w:val="04A0" w:firstRow="1" w:lastRow="0" w:firstColumn="1" w:lastColumn="0" w:noHBand="0" w:noVBand="1"/>
      </w:tblPr>
      <w:tblGrid>
        <w:gridCol w:w="10603"/>
      </w:tblGrid>
      <w:tr w:rsidR="00C22368" w:rsidRPr="008D4612" w:rsidTr="00C34C3F">
        <w:trPr>
          <w:trHeight w:hRule="exact" w:val="1701"/>
        </w:trPr>
        <w:tc>
          <w:tcPr>
            <w:tcW w:w="10603" w:type="dxa"/>
          </w:tcPr>
          <w:p w:rsidR="00C22368" w:rsidRDefault="00C22368" w:rsidP="00C34C3F">
            <w:pPr>
              <w:pStyle w:val="ListParagraph"/>
              <w:tabs>
                <w:tab w:val="left" w:pos="3405"/>
              </w:tabs>
              <w:ind w:left="0"/>
              <w:rPr>
                <w:rFonts w:ascii="Arial" w:hAnsi="Arial" w:cs="Arial"/>
                <w:b/>
                <w:sz w:val="20"/>
                <w:szCs w:val="20"/>
              </w:rPr>
            </w:pPr>
          </w:p>
          <w:p w:rsidR="00C22368" w:rsidRPr="00C22368" w:rsidRDefault="00C22368" w:rsidP="00C34C3F">
            <w:pPr>
              <w:pStyle w:val="ListParagraph"/>
              <w:tabs>
                <w:tab w:val="left" w:pos="3405"/>
              </w:tabs>
              <w:ind w:left="0"/>
              <w:rPr>
                <w:rFonts w:ascii="Arial" w:hAnsi="Arial" w:cs="Arial"/>
                <w:sz w:val="28"/>
                <w:szCs w:val="28"/>
              </w:rPr>
            </w:pPr>
            <w:r>
              <w:rPr>
                <w:rFonts w:ascii="Arial" w:hAnsi="Arial" w:cs="Arial"/>
                <w:b/>
                <w:sz w:val="28"/>
                <w:szCs w:val="28"/>
              </w:rPr>
              <w:t>School Improvement Priority 4</w:t>
            </w:r>
            <w:r w:rsidRPr="00C22368">
              <w:rPr>
                <w:rFonts w:ascii="Arial" w:hAnsi="Arial" w:cs="Arial"/>
                <w:b/>
                <w:sz w:val="28"/>
                <w:szCs w:val="28"/>
              </w:rPr>
              <w:t xml:space="preserve">: </w:t>
            </w:r>
          </w:p>
          <w:p w:rsidR="00C22368" w:rsidRPr="00C22368" w:rsidRDefault="00C22368" w:rsidP="00C34C3F">
            <w:pPr>
              <w:pStyle w:val="ListParagraph"/>
              <w:tabs>
                <w:tab w:val="left" w:pos="3405"/>
              </w:tabs>
              <w:ind w:left="0"/>
              <w:rPr>
                <w:rFonts w:ascii="Arial" w:hAnsi="Arial" w:cs="Arial"/>
                <w:sz w:val="28"/>
                <w:szCs w:val="28"/>
              </w:rPr>
            </w:pPr>
          </w:p>
          <w:p w:rsidR="00C22368" w:rsidRPr="00C22368" w:rsidRDefault="00C22368" w:rsidP="00C22368">
            <w:pPr>
              <w:tabs>
                <w:tab w:val="left" w:pos="3405"/>
              </w:tabs>
              <w:spacing w:before="120" w:after="120"/>
              <w:rPr>
                <w:rFonts w:cstheme="minorHAnsi"/>
                <w:b/>
                <w:sz w:val="28"/>
                <w:szCs w:val="28"/>
              </w:rPr>
            </w:pPr>
            <w:r w:rsidRPr="00C22368">
              <w:rPr>
                <w:rFonts w:cstheme="minorHAnsi"/>
                <w:b/>
                <w:sz w:val="28"/>
                <w:szCs w:val="28"/>
              </w:rPr>
              <w:t xml:space="preserve">To continue to develop the climate for learning </w:t>
            </w:r>
          </w:p>
          <w:p w:rsidR="00C22368" w:rsidRDefault="00C22368" w:rsidP="00C34C3F">
            <w:pPr>
              <w:pStyle w:val="ListParagraph"/>
              <w:tabs>
                <w:tab w:val="left" w:pos="3405"/>
              </w:tabs>
              <w:ind w:left="0"/>
              <w:rPr>
                <w:rFonts w:ascii="Arial" w:hAnsi="Arial" w:cs="Arial"/>
                <w:sz w:val="20"/>
                <w:szCs w:val="20"/>
              </w:rPr>
            </w:pPr>
          </w:p>
          <w:p w:rsidR="00C22368" w:rsidRPr="008D4612" w:rsidRDefault="00C22368" w:rsidP="00C34C3F">
            <w:pPr>
              <w:pStyle w:val="ListParagraph"/>
              <w:tabs>
                <w:tab w:val="left" w:pos="3405"/>
              </w:tabs>
              <w:ind w:left="0"/>
              <w:rPr>
                <w:rFonts w:ascii="Arial" w:hAnsi="Arial" w:cs="Arial"/>
                <w:sz w:val="20"/>
                <w:szCs w:val="20"/>
              </w:rPr>
            </w:pPr>
          </w:p>
        </w:tc>
      </w:tr>
      <w:tr w:rsidR="00C22368" w:rsidTr="00276D22">
        <w:trPr>
          <w:trHeight w:hRule="exact" w:val="7242"/>
        </w:trPr>
        <w:tc>
          <w:tcPr>
            <w:tcW w:w="10603" w:type="dxa"/>
          </w:tcPr>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r>
              <w:rPr>
                <w:rFonts w:ascii="Arial" w:hAnsi="Arial" w:cs="Arial"/>
                <w:b/>
                <w:sz w:val="20"/>
                <w:szCs w:val="20"/>
              </w:rPr>
              <w:t>Progress and Impact:</w:t>
            </w:r>
          </w:p>
          <w:p w:rsidR="00C22368" w:rsidRDefault="00C22368" w:rsidP="00C34C3F">
            <w:pPr>
              <w:pStyle w:val="ListParagraph"/>
              <w:tabs>
                <w:tab w:val="left" w:pos="3405"/>
              </w:tabs>
              <w:ind w:left="0"/>
              <w:rPr>
                <w:rFonts w:cstheme="minorHAnsi"/>
              </w:rPr>
            </w:pPr>
          </w:p>
          <w:p w:rsidR="00286B35" w:rsidRPr="00B452C0" w:rsidRDefault="0070202D" w:rsidP="00C34C3F">
            <w:pPr>
              <w:pStyle w:val="ListParagraph"/>
              <w:tabs>
                <w:tab w:val="left" w:pos="3405"/>
              </w:tabs>
              <w:ind w:left="0"/>
              <w:rPr>
                <w:rFonts w:cstheme="minorHAnsi"/>
                <w:sz w:val="20"/>
                <w:szCs w:val="20"/>
              </w:rPr>
            </w:pPr>
            <w:r w:rsidRPr="00B452C0">
              <w:rPr>
                <w:rFonts w:cstheme="minorHAnsi"/>
                <w:sz w:val="20"/>
                <w:szCs w:val="20"/>
              </w:rPr>
              <w:t xml:space="preserve">In November </w:t>
            </w:r>
            <w:r w:rsidR="00286B35" w:rsidRPr="00B452C0">
              <w:rPr>
                <w:rFonts w:cstheme="minorHAnsi"/>
                <w:sz w:val="20"/>
                <w:szCs w:val="20"/>
              </w:rPr>
              <w:t>the whole staff team</w:t>
            </w:r>
            <w:r w:rsidRPr="00B452C0">
              <w:rPr>
                <w:rFonts w:cstheme="minorHAnsi"/>
                <w:sz w:val="20"/>
                <w:szCs w:val="20"/>
              </w:rPr>
              <w:t xml:space="preserve"> </w:t>
            </w:r>
            <w:r w:rsidR="00286B35" w:rsidRPr="00B452C0">
              <w:rPr>
                <w:rFonts w:cstheme="minorHAnsi"/>
                <w:sz w:val="20"/>
                <w:szCs w:val="20"/>
              </w:rPr>
              <w:t xml:space="preserve">took part in developing positive behaviour through positive relationship training. Our relationships group reviewed our policy to include strategies discussed on the course. We reduced our Craigowl Code to three, easily remembered, points; </w:t>
            </w:r>
            <w:r w:rsidR="00286B35" w:rsidRPr="00B452C0">
              <w:rPr>
                <w:rFonts w:cstheme="minorHAnsi"/>
                <w:i/>
                <w:sz w:val="20"/>
                <w:szCs w:val="20"/>
              </w:rPr>
              <w:t>Be Respectful, Be Safe, Be Ambitious</w:t>
            </w:r>
            <w:r w:rsidR="00286B35" w:rsidRPr="00B452C0">
              <w:rPr>
                <w:rFonts w:cstheme="minorHAnsi"/>
                <w:sz w:val="20"/>
                <w:szCs w:val="20"/>
              </w:rPr>
              <w:t>. After being la</w:t>
            </w:r>
            <w:r w:rsidR="00CB5A58" w:rsidRPr="00B452C0">
              <w:rPr>
                <w:rFonts w:cstheme="minorHAnsi"/>
                <w:sz w:val="20"/>
                <w:szCs w:val="20"/>
              </w:rPr>
              <w:t>unched to the whole school the first two</w:t>
            </w:r>
            <w:r w:rsidR="00286B35" w:rsidRPr="00B452C0">
              <w:rPr>
                <w:rFonts w:cstheme="minorHAnsi"/>
                <w:sz w:val="20"/>
                <w:szCs w:val="20"/>
              </w:rPr>
              <w:t xml:space="preserve"> are now referred to on a daily basis and support our aim of enhancing our calm purposeful learning environment.</w:t>
            </w:r>
            <w:r w:rsidR="004F1777" w:rsidRPr="00B452C0">
              <w:rPr>
                <w:rFonts w:cstheme="minorHAnsi"/>
                <w:sz w:val="20"/>
                <w:szCs w:val="20"/>
              </w:rPr>
              <w:t xml:space="preserve"> </w:t>
            </w:r>
            <w:r w:rsidR="00CB5A58" w:rsidRPr="00B452C0">
              <w:rPr>
                <w:rFonts w:cstheme="minorHAnsi"/>
                <w:sz w:val="20"/>
                <w:szCs w:val="20"/>
              </w:rPr>
              <w:t xml:space="preserve">Almost all children respond well to these. </w:t>
            </w:r>
            <w:r w:rsidR="006A2EB7" w:rsidRPr="00B452C0">
              <w:rPr>
                <w:rFonts w:cstheme="minorHAnsi"/>
                <w:sz w:val="20"/>
                <w:szCs w:val="20"/>
              </w:rPr>
              <w:t>To support this development sessions on Restorative Conversations have been held for both teaching and support staff.</w:t>
            </w:r>
          </w:p>
          <w:p w:rsidR="00C22368" w:rsidRDefault="00C22368" w:rsidP="00C34C3F">
            <w:pPr>
              <w:pStyle w:val="ListParagraph"/>
              <w:tabs>
                <w:tab w:val="left" w:pos="3405"/>
              </w:tabs>
              <w:ind w:left="0"/>
              <w:rPr>
                <w:rFonts w:ascii="Arial" w:hAnsi="Arial" w:cs="Arial"/>
                <w:b/>
                <w:sz w:val="20"/>
                <w:szCs w:val="20"/>
              </w:rPr>
            </w:pPr>
          </w:p>
          <w:p w:rsidR="00C22368" w:rsidRPr="00B452C0" w:rsidRDefault="004F1777" w:rsidP="00C34C3F">
            <w:pPr>
              <w:pStyle w:val="ListParagraph"/>
              <w:tabs>
                <w:tab w:val="left" w:pos="3405"/>
              </w:tabs>
              <w:ind w:left="0"/>
              <w:rPr>
                <w:rFonts w:cs="Arial"/>
                <w:sz w:val="20"/>
                <w:szCs w:val="20"/>
              </w:rPr>
            </w:pPr>
            <w:r w:rsidRPr="00B452C0">
              <w:rPr>
                <w:rFonts w:cs="Arial"/>
                <w:sz w:val="20"/>
                <w:szCs w:val="20"/>
              </w:rPr>
              <w:t xml:space="preserve">Bounceback is being used across the school to develop </w:t>
            </w:r>
            <w:r w:rsidR="00DF37B4" w:rsidRPr="00B452C0">
              <w:rPr>
                <w:rFonts w:cs="Arial"/>
                <w:sz w:val="20"/>
                <w:szCs w:val="20"/>
              </w:rPr>
              <w:t xml:space="preserve">resilience </w:t>
            </w:r>
            <w:r w:rsidR="00512E26" w:rsidRPr="00B452C0">
              <w:rPr>
                <w:rFonts w:cs="Arial"/>
                <w:sz w:val="20"/>
                <w:szCs w:val="20"/>
              </w:rPr>
              <w:t>and we are seeing some learners using strategies/language taught through this.</w:t>
            </w:r>
          </w:p>
          <w:p w:rsidR="00212031" w:rsidRPr="00B452C0" w:rsidRDefault="00212031" w:rsidP="00C34C3F">
            <w:pPr>
              <w:pStyle w:val="ListParagraph"/>
              <w:tabs>
                <w:tab w:val="left" w:pos="3405"/>
              </w:tabs>
              <w:ind w:left="0"/>
              <w:rPr>
                <w:rFonts w:cs="Arial"/>
                <w:sz w:val="20"/>
                <w:szCs w:val="20"/>
              </w:rPr>
            </w:pPr>
          </w:p>
          <w:p w:rsidR="00C22368" w:rsidRPr="00B452C0" w:rsidRDefault="00212031" w:rsidP="00C34C3F">
            <w:pPr>
              <w:pStyle w:val="ListParagraph"/>
              <w:tabs>
                <w:tab w:val="left" w:pos="3405"/>
              </w:tabs>
              <w:ind w:left="0"/>
              <w:rPr>
                <w:rFonts w:cs="Arial"/>
                <w:sz w:val="20"/>
                <w:szCs w:val="20"/>
              </w:rPr>
            </w:pPr>
            <w:r w:rsidRPr="00B452C0">
              <w:rPr>
                <w:rFonts w:cs="Arial"/>
                <w:sz w:val="20"/>
                <w:szCs w:val="20"/>
              </w:rPr>
              <w:t>The staff team participated in training provided by LGBT Youth. Staff reported they feel more confident in dealing with homophobia and in supporting LGBT youngsters</w:t>
            </w:r>
            <w:r w:rsidR="00CB5A58" w:rsidRPr="00B452C0">
              <w:rPr>
                <w:rFonts w:cs="Arial"/>
                <w:sz w:val="20"/>
                <w:szCs w:val="20"/>
              </w:rPr>
              <w:t xml:space="preserve"> and parents</w:t>
            </w:r>
            <w:r w:rsidRPr="00B452C0">
              <w:rPr>
                <w:rFonts w:cs="Arial"/>
                <w:sz w:val="20"/>
                <w:szCs w:val="20"/>
              </w:rPr>
              <w:t xml:space="preserve">. </w:t>
            </w:r>
          </w:p>
          <w:p w:rsidR="00212031" w:rsidRPr="00B452C0" w:rsidRDefault="00212031" w:rsidP="00C34C3F">
            <w:pPr>
              <w:pStyle w:val="ListParagraph"/>
              <w:tabs>
                <w:tab w:val="left" w:pos="3405"/>
              </w:tabs>
              <w:ind w:left="0"/>
              <w:rPr>
                <w:rFonts w:cs="Arial"/>
                <w:sz w:val="20"/>
                <w:szCs w:val="20"/>
              </w:rPr>
            </w:pPr>
          </w:p>
          <w:p w:rsidR="00C22368" w:rsidRPr="00B452C0" w:rsidRDefault="00212031" w:rsidP="00C34C3F">
            <w:pPr>
              <w:pStyle w:val="ListParagraph"/>
              <w:tabs>
                <w:tab w:val="left" w:pos="3405"/>
              </w:tabs>
              <w:ind w:left="0"/>
              <w:rPr>
                <w:rFonts w:cs="Arial"/>
                <w:color w:val="FF0000"/>
                <w:sz w:val="20"/>
                <w:szCs w:val="20"/>
              </w:rPr>
            </w:pPr>
            <w:r w:rsidRPr="00B452C0">
              <w:rPr>
                <w:rFonts w:cs="Arial"/>
                <w:sz w:val="20"/>
                <w:szCs w:val="20"/>
              </w:rPr>
              <w:t>We have continued to d</w:t>
            </w:r>
            <w:r w:rsidR="009C271B" w:rsidRPr="00B452C0">
              <w:rPr>
                <w:rFonts w:cs="Arial"/>
                <w:sz w:val="20"/>
                <w:szCs w:val="20"/>
              </w:rPr>
              <w:t>e</w:t>
            </w:r>
            <w:r w:rsidR="009D36EF" w:rsidRPr="00B452C0">
              <w:rPr>
                <w:rFonts w:cs="Arial"/>
                <w:sz w:val="20"/>
                <w:szCs w:val="20"/>
              </w:rPr>
              <w:t xml:space="preserve">velop the play curriculum in P1. This allows for a smooth transition from Nursery into P1and allows children to develop a deep understanding of concepts taught in this way. </w:t>
            </w:r>
          </w:p>
          <w:p w:rsidR="00512E26" w:rsidRPr="00B452C0" w:rsidRDefault="00512E26" w:rsidP="00C34C3F">
            <w:pPr>
              <w:pStyle w:val="ListParagraph"/>
              <w:tabs>
                <w:tab w:val="left" w:pos="3405"/>
              </w:tabs>
              <w:ind w:left="0"/>
              <w:rPr>
                <w:rFonts w:cs="Arial"/>
                <w:sz w:val="20"/>
                <w:szCs w:val="20"/>
              </w:rPr>
            </w:pPr>
          </w:p>
          <w:p w:rsidR="00C22368" w:rsidRPr="00B452C0" w:rsidRDefault="00512E26" w:rsidP="00C34C3F">
            <w:pPr>
              <w:pStyle w:val="ListParagraph"/>
              <w:tabs>
                <w:tab w:val="left" w:pos="3405"/>
              </w:tabs>
              <w:ind w:left="0"/>
              <w:rPr>
                <w:rFonts w:cs="Arial"/>
                <w:sz w:val="20"/>
                <w:szCs w:val="20"/>
              </w:rPr>
            </w:pPr>
            <w:r w:rsidRPr="00B452C0">
              <w:rPr>
                <w:rFonts w:cs="Arial"/>
                <w:sz w:val="20"/>
                <w:szCs w:val="20"/>
              </w:rPr>
              <w:t>Throughout the year we have had a number of visitors talking to children about their careers and the skills they required. We have continued to use our whole school social skills to focus on some of the soft skills required in job</w:t>
            </w:r>
            <w:r w:rsidR="009D36EF" w:rsidRPr="00B452C0">
              <w:rPr>
                <w:rFonts w:cs="Arial"/>
                <w:sz w:val="20"/>
                <w:szCs w:val="20"/>
              </w:rPr>
              <w:t>s. Children are becoming more aware of some of the careers that are open to them and the skills they require in these.</w:t>
            </w:r>
          </w:p>
          <w:p w:rsidR="00AE62E8" w:rsidRPr="00B452C0" w:rsidRDefault="00AE62E8" w:rsidP="00C34C3F">
            <w:pPr>
              <w:pStyle w:val="ListParagraph"/>
              <w:tabs>
                <w:tab w:val="left" w:pos="3405"/>
              </w:tabs>
              <w:ind w:left="0"/>
              <w:rPr>
                <w:rFonts w:cs="Arial"/>
                <w:sz w:val="20"/>
                <w:szCs w:val="20"/>
              </w:rPr>
            </w:pPr>
          </w:p>
          <w:p w:rsidR="006A5A4A" w:rsidRPr="00B452C0" w:rsidRDefault="00AE62E8" w:rsidP="00C34C3F">
            <w:pPr>
              <w:pStyle w:val="ListParagraph"/>
              <w:tabs>
                <w:tab w:val="left" w:pos="3405"/>
              </w:tabs>
              <w:ind w:left="0"/>
              <w:rPr>
                <w:rFonts w:cs="Arial"/>
                <w:sz w:val="20"/>
                <w:szCs w:val="20"/>
              </w:rPr>
            </w:pPr>
            <w:r w:rsidRPr="00B452C0">
              <w:rPr>
                <w:rFonts w:cs="Arial"/>
                <w:sz w:val="20"/>
                <w:szCs w:val="20"/>
              </w:rPr>
              <w:t>By creating a number of additional lunchtime clubs we have provided more opportunities for children who may not have been able to participate inn clubs outwith school.  As well as providing enjoyment and inclusion, it has made lunchtime a more positive experience for some youngsters.</w:t>
            </w:r>
          </w:p>
          <w:p w:rsidR="006A5A4A" w:rsidRPr="00B452C0" w:rsidRDefault="006A5A4A" w:rsidP="00C34C3F">
            <w:pPr>
              <w:pStyle w:val="ListParagraph"/>
              <w:tabs>
                <w:tab w:val="left" w:pos="3405"/>
              </w:tabs>
              <w:ind w:left="0"/>
              <w:rPr>
                <w:rFonts w:cs="Arial"/>
                <w:sz w:val="20"/>
                <w:szCs w:val="20"/>
              </w:rPr>
            </w:pPr>
          </w:p>
          <w:p w:rsidR="006A5A4A" w:rsidRPr="00B452C0" w:rsidRDefault="006A5A4A" w:rsidP="00C34C3F">
            <w:pPr>
              <w:pStyle w:val="ListParagraph"/>
              <w:tabs>
                <w:tab w:val="left" w:pos="3405"/>
              </w:tabs>
              <w:ind w:left="0"/>
              <w:rPr>
                <w:rFonts w:cs="Arial"/>
                <w:sz w:val="20"/>
                <w:szCs w:val="20"/>
              </w:rPr>
            </w:pPr>
            <w:r w:rsidRPr="00B452C0">
              <w:rPr>
                <w:rFonts w:cs="Arial"/>
                <w:sz w:val="20"/>
                <w:szCs w:val="20"/>
              </w:rPr>
              <w:t xml:space="preserve">Across the nursery and early years we have run a </w:t>
            </w:r>
            <w:r w:rsidR="003624C4" w:rsidRPr="00B452C0">
              <w:rPr>
                <w:rFonts w:cs="Arial"/>
                <w:sz w:val="20"/>
                <w:szCs w:val="20"/>
              </w:rPr>
              <w:t xml:space="preserve">number </w:t>
            </w:r>
            <w:r w:rsidRPr="00B452C0">
              <w:rPr>
                <w:rFonts w:cs="Arial"/>
                <w:sz w:val="20"/>
                <w:szCs w:val="20"/>
              </w:rPr>
              <w:t>of v</w:t>
            </w:r>
            <w:r w:rsidR="003624C4" w:rsidRPr="00B452C0">
              <w:rPr>
                <w:rFonts w:cs="Arial"/>
                <w:sz w:val="20"/>
                <w:szCs w:val="20"/>
              </w:rPr>
              <w:t>e</w:t>
            </w:r>
            <w:r w:rsidRPr="00B452C0">
              <w:rPr>
                <w:rFonts w:cs="Arial"/>
                <w:sz w:val="20"/>
                <w:szCs w:val="20"/>
              </w:rPr>
              <w:t>ry successful family learning sessions.  Parents have reported that as a result of these they feel more confident in supporting their children’s learning at home</w:t>
            </w:r>
            <w:r w:rsidR="003624C4" w:rsidRPr="00B452C0">
              <w:rPr>
                <w:rFonts w:cs="Arial"/>
                <w:sz w:val="20"/>
                <w:szCs w:val="20"/>
              </w:rPr>
              <w:t>.</w:t>
            </w:r>
          </w:p>
          <w:p w:rsidR="00C22368" w:rsidRDefault="006A5A4A" w:rsidP="00C34C3F">
            <w:pPr>
              <w:pStyle w:val="ListParagraph"/>
              <w:tabs>
                <w:tab w:val="left" w:pos="3405"/>
              </w:tabs>
              <w:ind w:left="0"/>
              <w:rPr>
                <w:rFonts w:ascii="Arial" w:hAnsi="Arial" w:cs="Arial"/>
                <w:b/>
                <w:sz w:val="20"/>
                <w:szCs w:val="20"/>
              </w:rPr>
            </w:pPr>
            <w:r>
              <w:rPr>
                <w:rFonts w:ascii="Arial" w:hAnsi="Arial" w:cs="Arial"/>
                <w:b/>
                <w:sz w:val="20"/>
                <w:szCs w:val="20"/>
              </w:rPr>
              <w:t xml:space="preserve"> </w:t>
            </w: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tc>
      </w:tr>
      <w:tr w:rsidR="00C22368" w:rsidTr="00A43748">
        <w:trPr>
          <w:trHeight w:hRule="exact" w:val="5422"/>
        </w:trPr>
        <w:tc>
          <w:tcPr>
            <w:tcW w:w="10603" w:type="dxa"/>
          </w:tcPr>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r>
              <w:rPr>
                <w:rFonts w:ascii="Arial" w:hAnsi="Arial" w:cs="Arial"/>
                <w:b/>
                <w:sz w:val="20"/>
                <w:szCs w:val="20"/>
              </w:rPr>
              <w:t>Next Steps:</w:t>
            </w:r>
          </w:p>
          <w:p w:rsidR="00C22368" w:rsidRDefault="00C22368" w:rsidP="00C34C3F">
            <w:pPr>
              <w:pStyle w:val="ListParagraph"/>
              <w:tabs>
                <w:tab w:val="left" w:pos="3405"/>
              </w:tabs>
              <w:ind w:left="0"/>
              <w:rPr>
                <w:rFonts w:ascii="Arial" w:hAnsi="Arial" w:cs="Arial"/>
                <w:b/>
                <w:sz w:val="20"/>
                <w:szCs w:val="20"/>
              </w:rPr>
            </w:pPr>
          </w:p>
          <w:p w:rsidR="006A2EB7" w:rsidRPr="00B452C0" w:rsidRDefault="006A2EB7" w:rsidP="006A2EB7">
            <w:pPr>
              <w:pStyle w:val="ListParagraph"/>
              <w:numPr>
                <w:ilvl w:val="0"/>
                <w:numId w:val="17"/>
              </w:numPr>
              <w:tabs>
                <w:tab w:val="left" w:pos="3405"/>
              </w:tabs>
              <w:rPr>
                <w:rFonts w:cs="Arial"/>
                <w:b/>
                <w:sz w:val="20"/>
                <w:szCs w:val="20"/>
              </w:rPr>
            </w:pPr>
            <w:r w:rsidRPr="00B452C0">
              <w:rPr>
                <w:rFonts w:cs="Arial"/>
                <w:sz w:val="20"/>
                <w:szCs w:val="20"/>
              </w:rPr>
              <w:t>Set up</w:t>
            </w:r>
            <w:r w:rsidRPr="00B452C0">
              <w:rPr>
                <w:rFonts w:cs="Arial"/>
                <w:b/>
                <w:sz w:val="20"/>
                <w:szCs w:val="20"/>
              </w:rPr>
              <w:t xml:space="preserve"> ‘support team meetings’ </w:t>
            </w:r>
            <w:r w:rsidRPr="00B452C0">
              <w:rPr>
                <w:rFonts w:cs="Arial"/>
                <w:sz w:val="20"/>
                <w:szCs w:val="20"/>
              </w:rPr>
              <w:t>to ensure that there is consistency of approach when supporting individuals to develop positive attitude and relationships</w:t>
            </w:r>
          </w:p>
          <w:p w:rsidR="009C271B" w:rsidRPr="00B452C0" w:rsidRDefault="009C271B" w:rsidP="009C271B">
            <w:pPr>
              <w:pStyle w:val="ListParagraph"/>
              <w:tabs>
                <w:tab w:val="left" w:pos="3405"/>
              </w:tabs>
              <w:rPr>
                <w:rFonts w:cs="Arial"/>
                <w:b/>
                <w:sz w:val="20"/>
                <w:szCs w:val="20"/>
              </w:rPr>
            </w:pPr>
          </w:p>
          <w:p w:rsidR="004F1777" w:rsidRPr="00B452C0" w:rsidRDefault="00212031" w:rsidP="006A2EB7">
            <w:pPr>
              <w:pStyle w:val="ListParagraph"/>
              <w:numPr>
                <w:ilvl w:val="0"/>
                <w:numId w:val="17"/>
              </w:numPr>
              <w:tabs>
                <w:tab w:val="left" w:pos="3405"/>
              </w:tabs>
              <w:rPr>
                <w:rFonts w:cs="Arial"/>
                <w:sz w:val="20"/>
                <w:szCs w:val="20"/>
              </w:rPr>
            </w:pPr>
            <w:r w:rsidRPr="00B452C0">
              <w:rPr>
                <w:rFonts w:cs="Arial"/>
                <w:sz w:val="20"/>
                <w:szCs w:val="20"/>
              </w:rPr>
              <w:t>To take further steps to reduce the number of children arriving to school late</w:t>
            </w:r>
            <w:r w:rsidR="00125605" w:rsidRPr="00B452C0">
              <w:rPr>
                <w:rFonts w:cs="Arial"/>
                <w:sz w:val="20"/>
                <w:szCs w:val="20"/>
              </w:rPr>
              <w:t>. Investigate use of text messaging to parents re daily latecoming</w:t>
            </w:r>
          </w:p>
          <w:p w:rsidR="009C271B" w:rsidRPr="00B452C0" w:rsidRDefault="009C271B" w:rsidP="009C271B">
            <w:pPr>
              <w:tabs>
                <w:tab w:val="left" w:pos="3405"/>
              </w:tabs>
              <w:rPr>
                <w:rFonts w:cs="Arial"/>
                <w:sz w:val="20"/>
                <w:szCs w:val="20"/>
              </w:rPr>
            </w:pPr>
          </w:p>
          <w:p w:rsidR="00212031" w:rsidRPr="00B452C0" w:rsidRDefault="00125605" w:rsidP="006A2EB7">
            <w:pPr>
              <w:pStyle w:val="ListParagraph"/>
              <w:numPr>
                <w:ilvl w:val="0"/>
                <w:numId w:val="17"/>
              </w:numPr>
              <w:tabs>
                <w:tab w:val="left" w:pos="3405"/>
              </w:tabs>
              <w:rPr>
                <w:rFonts w:cs="Arial"/>
                <w:sz w:val="20"/>
                <w:szCs w:val="20"/>
              </w:rPr>
            </w:pPr>
            <w:r w:rsidRPr="00B452C0">
              <w:rPr>
                <w:rFonts w:cs="Arial"/>
                <w:sz w:val="20"/>
                <w:szCs w:val="20"/>
              </w:rPr>
              <w:t>Collect ‘baseline’ assessment data for resilience so impact can be measured across next session. Ensure</w:t>
            </w:r>
            <w:r w:rsidR="000A6850">
              <w:rPr>
                <w:rFonts w:cs="Arial"/>
                <w:sz w:val="20"/>
                <w:szCs w:val="20"/>
              </w:rPr>
              <w:t xml:space="preserve"> Bounceback</w:t>
            </w:r>
            <w:r w:rsidR="009E3C77">
              <w:rPr>
                <w:rFonts w:cs="Arial"/>
                <w:sz w:val="20"/>
                <w:szCs w:val="20"/>
              </w:rPr>
              <w:t xml:space="preserve"> </w:t>
            </w:r>
            <w:bookmarkStart w:id="0" w:name="_GoBack"/>
            <w:bookmarkEnd w:id="0"/>
            <w:r w:rsidRPr="00B452C0">
              <w:rPr>
                <w:rFonts w:cs="Arial"/>
                <w:sz w:val="20"/>
                <w:szCs w:val="20"/>
              </w:rPr>
              <w:t xml:space="preserve"> programme is being effectively</w:t>
            </w:r>
            <w:r w:rsidR="00B452C0">
              <w:rPr>
                <w:rFonts w:cs="Arial"/>
                <w:sz w:val="20"/>
                <w:szCs w:val="20"/>
              </w:rPr>
              <w:t xml:space="preserve"> implemented</w:t>
            </w:r>
            <w:r w:rsidRPr="00B452C0">
              <w:rPr>
                <w:rFonts w:cs="Arial"/>
                <w:sz w:val="20"/>
                <w:szCs w:val="20"/>
              </w:rPr>
              <w:t xml:space="preserve"> at all stages.</w:t>
            </w:r>
          </w:p>
          <w:p w:rsidR="009C271B" w:rsidRPr="00B452C0" w:rsidRDefault="009C271B" w:rsidP="009C271B">
            <w:pPr>
              <w:pStyle w:val="ListParagraph"/>
              <w:rPr>
                <w:rFonts w:cs="Arial"/>
                <w:sz w:val="20"/>
                <w:szCs w:val="20"/>
              </w:rPr>
            </w:pPr>
          </w:p>
          <w:p w:rsidR="00212031" w:rsidRPr="00B452C0" w:rsidRDefault="009C271B" w:rsidP="00512E26">
            <w:pPr>
              <w:pStyle w:val="ListParagraph"/>
              <w:numPr>
                <w:ilvl w:val="0"/>
                <w:numId w:val="17"/>
              </w:numPr>
              <w:tabs>
                <w:tab w:val="left" w:pos="3405"/>
              </w:tabs>
              <w:rPr>
                <w:rFonts w:cs="Arial"/>
                <w:sz w:val="20"/>
                <w:szCs w:val="20"/>
              </w:rPr>
            </w:pPr>
            <w:r w:rsidRPr="00B452C0">
              <w:rPr>
                <w:rFonts w:cs="Arial"/>
                <w:sz w:val="20"/>
                <w:szCs w:val="20"/>
              </w:rPr>
              <w:t>Develop our work around diversity so that all children, parents and staff who identify as LGBT are treated with respect and feel included in the school community</w:t>
            </w:r>
          </w:p>
          <w:p w:rsidR="00512E26" w:rsidRPr="00B452C0" w:rsidRDefault="00512E26" w:rsidP="00512E26">
            <w:pPr>
              <w:pStyle w:val="ListParagraph"/>
              <w:rPr>
                <w:rFonts w:cs="Arial"/>
                <w:sz w:val="20"/>
                <w:szCs w:val="20"/>
              </w:rPr>
            </w:pPr>
          </w:p>
          <w:p w:rsidR="00512E26" w:rsidRPr="00B452C0" w:rsidRDefault="00512E26" w:rsidP="00512E26">
            <w:pPr>
              <w:pStyle w:val="ListParagraph"/>
              <w:numPr>
                <w:ilvl w:val="0"/>
                <w:numId w:val="17"/>
              </w:numPr>
              <w:tabs>
                <w:tab w:val="left" w:pos="3405"/>
              </w:tabs>
              <w:rPr>
                <w:rFonts w:cs="Arial"/>
                <w:sz w:val="20"/>
                <w:szCs w:val="20"/>
              </w:rPr>
            </w:pPr>
            <w:r w:rsidRPr="00B452C0">
              <w:rPr>
                <w:rFonts w:cs="Arial"/>
                <w:sz w:val="20"/>
                <w:szCs w:val="20"/>
              </w:rPr>
              <w:t xml:space="preserve">To </w:t>
            </w:r>
            <w:r w:rsidR="00CB5A58" w:rsidRPr="00B452C0">
              <w:rPr>
                <w:rFonts w:cs="Arial"/>
                <w:sz w:val="20"/>
                <w:szCs w:val="20"/>
              </w:rPr>
              <w:t xml:space="preserve">increase the number of visitors discussing their careers and skills required and link this to the </w:t>
            </w:r>
            <w:r w:rsidR="00CB5A58" w:rsidRPr="00B452C0">
              <w:rPr>
                <w:rFonts w:cs="Arial"/>
                <w:i/>
                <w:sz w:val="20"/>
                <w:szCs w:val="20"/>
              </w:rPr>
              <w:t>Be Ambitous</w:t>
            </w:r>
            <w:r w:rsidR="00CB5A58" w:rsidRPr="00B452C0">
              <w:rPr>
                <w:rFonts w:cs="Arial"/>
                <w:sz w:val="20"/>
                <w:szCs w:val="20"/>
              </w:rPr>
              <w:t xml:space="preserve"> aspect of our Code</w:t>
            </w:r>
            <w:r w:rsidR="000A6850">
              <w:rPr>
                <w:rFonts w:cs="Arial"/>
                <w:sz w:val="20"/>
                <w:szCs w:val="20"/>
              </w:rPr>
              <w:t>,</w:t>
            </w:r>
            <w:r w:rsidR="00CB5A58" w:rsidRPr="00B452C0">
              <w:rPr>
                <w:rFonts w:cs="Arial"/>
                <w:sz w:val="20"/>
                <w:szCs w:val="20"/>
              </w:rPr>
              <w:t xml:space="preserve"> </w:t>
            </w:r>
            <w:r w:rsidR="00B452C0">
              <w:rPr>
                <w:rFonts w:cs="Arial"/>
                <w:sz w:val="20"/>
                <w:szCs w:val="20"/>
              </w:rPr>
              <w:t xml:space="preserve">and implement the Career Education Standard </w:t>
            </w:r>
          </w:p>
          <w:p w:rsidR="0001284C" w:rsidRPr="00B452C0" w:rsidRDefault="0001284C" w:rsidP="0001284C">
            <w:pPr>
              <w:pStyle w:val="ListParagraph"/>
              <w:rPr>
                <w:rFonts w:cs="Arial"/>
                <w:sz w:val="20"/>
                <w:szCs w:val="20"/>
              </w:rPr>
            </w:pPr>
          </w:p>
          <w:p w:rsidR="0001284C" w:rsidRPr="00B452C0" w:rsidRDefault="0001284C" w:rsidP="00512E26">
            <w:pPr>
              <w:pStyle w:val="ListParagraph"/>
              <w:numPr>
                <w:ilvl w:val="0"/>
                <w:numId w:val="17"/>
              </w:numPr>
              <w:tabs>
                <w:tab w:val="left" w:pos="3405"/>
              </w:tabs>
              <w:rPr>
                <w:rFonts w:cs="Arial"/>
                <w:sz w:val="20"/>
                <w:szCs w:val="20"/>
              </w:rPr>
            </w:pPr>
            <w:r w:rsidRPr="00B452C0">
              <w:rPr>
                <w:rFonts w:cs="Arial"/>
                <w:sz w:val="20"/>
                <w:szCs w:val="20"/>
              </w:rPr>
              <w:t>Regular learner surveys, particularly looking at wellbeing and how safe individuals feel</w:t>
            </w:r>
          </w:p>
          <w:p w:rsidR="0001284C" w:rsidRPr="00B452C0" w:rsidRDefault="0001284C" w:rsidP="0001284C">
            <w:pPr>
              <w:pStyle w:val="ListParagraph"/>
              <w:rPr>
                <w:rFonts w:cs="Arial"/>
                <w:sz w:val="20"/>
                <w:szCs w:val="20"/>
              </w:rPr>
            </w:pPr>
          </w:p>
          <w:p w:rsidR="0001284C" w:rsidRPr="00B452C0" w:rsidRDefault="0001284C" w:rsidP="00512E26">
            <w:pPr>
              <w:pStyle w:val="ListParagraph"/>
              <w:numPr>
                <w:ilvl w:val="0"/>
                <w:numId w:val="17"/>
              </w:numPr>
              <w:tabs>
                <w:tab w:val="left" w:pos="3405"/>
              </w:tabs>
              <w:rPr>
                <w:rFonts w:cs="Arial"/>
                <w:sz w:val="20"/>
                <w:szCs w:val="20"/>
              </w:rPr>
            </w:pPr>
            <w:r w:rsidRPr="00B452C0">
              <w:rPr>
                <w:rFonts w:cs="Arial"/>
                <w:sz w:val="20"/>
                <w:szCs w:val="20"/>
              </w:rPr>
              <w:t xml:space="preserve">Develop our tracking of Health and Wellbeing </w:t>
            </w:r>
          </w:p>
          <w:p w:rsidR="0001284C" w:rsidRPr="00B452C0" w:rsidRDefault="0001284C" w:rsidP="0001284C">
            <w:pPr>
              <w:pStyle w:val="ListParagraph"/>
              <w:rPr>
                <w:rFonts w:cs="Arial"/>
                <w:sz w:val="20"/>
                <w:szCs w:val="20"/>
              </w:rPr>
            </w:pPr>
          </w:p>
          <w:p w:rsidR="0001284C" w:rsidRPr="00B452C0" w:rsidRDefault="0001284C" w:rsidP="00512E26">
            <w:pPr>
              <w:pStyle w:val="ListParagraph"/>
              <w:numPr>
                <w:ilvl w:val="0"/>
                <w:numId w:val="17"/>
              </w:numPr>
              <w:tabs>
                <w:tab w:val="left" w:pos="3405"/>
              </w:tabs>
              <w:rPr>
                <w:rFonts w:cs="Arial"/>
                <w:sz w:val="20"/>
                <w:szCs w:val="20"/>
              </w:rPr>
            </w:pPr>
            <w:r w:rsidRPr="00B452C0">
              <w:rPr>
                <w:rFonts w:cs="Arial"/>
                <w:sz w:val="20"/>
                <w:szCs w:val="20"/>
              </w:rPr>
              <w:t>Further develop Pupil Voice</w:t>
            </w: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p w:rsidR="00C22368" w:rsidRDefault="00C22368" w:rsidP="00C34C3F">
            <w:pPr>
              <w:pStyle w:val="ListParagraph"/>
              <w:tabs>
                <w:tab w:val="left" w:pos="3405"/>
              </w:tabs>
              <w:ind w:left="0"/>
              <w:rPr>
                <w:rFonts w:ascii="Arial" w:hAnsi="Arial" w:cs="Arial"/>
                <w:b/>
                <w:sz w:val="20"/>
                <w:szCs w:val="20"/>
              </w:rPr>
            </w:pPr>
          </w:p>
        </w:tc>
      </w:tr>
    </w:tbl>
    <w:p w:rsidR="00C22368" w:rsidRDefault="00C22368" w:rsidP="00C22368">
      <w:pPr>
        <w:pStyle w:val="ListParagraph"/>
        <w:tabs>
          <w:tab w:val="left" w:pos="3405"/>
        </w:tabs>
        <w:spacing w:after="0"/>
        <w:rPr>
          <w:rFonts w:ascii="Arial" w:hAnsi="Arial" w:cs="Arial"/>
          <w:b/>
          <w:sz w:val="20"/>
          <w:szCs w:val="20"/>
        </w:rPr>
      </w:pPr>
    </w:p>
    <w:p w:rsidR="00FC392B" w:rsidRDefault="00FC392B" w:rsidP="00010940">
      <w:pPr>
        <w:tabs>
          <w:tab w:val="left" w:pos="3405"/>
        </w:tabs>
        <w:spacing w:after="0"/>
        <w:jc w:val="center"/>
        <w:rPr>
          <w:rFonts w:ascii="Arial" w:hAnsi="Arial" w:cs="Arial"/>
          <w:b/>
          <w:sz w:val="24"/>
          <w:szCs w:val="24"/>
        </w:rPr>
      </w:pPr>
    </w:p>
    <w:p w:rsidR="00FC392B" w:rsidRDefault="00FC392B" w:rsidP="00010940">
      <w:pPr>
        <w:tabs>
          <w:tab w:val="left" w:pos="3405"/>
        </w:tabs>
        <w:spacing w:after="0"/>
        <w:jc w:val="center"/>
        <w:rPr>
          <w:rFonts w:ascii="Arial" w:hAnsi="Arial" w:cs="Arial"/>
          <w:b/>
          <w:sz w:val="24"/>
          <w:szCs w:val="24"/>
        </w:rPr>
      </w:pPr>
    </w:p>
    <w:p w:rsidR="00276D22" w:rsidRDefault="00276D22" w:rsidP="00010940">
      <w:pPr>
        <w:tabs>
          <w:tab w:val="left" w:pos="3405"/>
        </w:tabs>
        <w:spacing w:after="0"/>
        <w:jc w:val="center"/>
        <w:rPr>
          <w:rFonts w:ascii="Arial" w:hAnsi="Arial" w:cs="Arial"/>
          <w:b/>
          <w:sz w:val="24"/>
          <w:szCs w:val="24"/>
        </w:rPr>
      </w:pPr>
    </w:p>
    <w:p w:rsidR="00203FC6" w:rsidRPr="00010940" w:rsidRDefault="00010940" w:rsidP="00010940">
      <w:pPr>
        <w:tabs>
          <w:tab w:val="left" w:pos="3405"/>
        </w:tabs>
        <w:spacing w:after="0"/>
        <w:jc w:val="center"/>
        <w:rPr>
          <w:rFonts w:ascii="Arial" w:hAnsi="Arial" w:cs="Arial"/>
          <w:b/>
          <w:sz w:val="24"/>
          <w:szCs w:val="24"/>
        </w:rPr>
      </w:pPr>
      <w:r w:rsidRPr="00010940">
        <w:rPr>
          <w:rFonts w:ascii="Arial" w:hAnsi="Arial" w:cs="Arial"/>
          <w:b/>
          <w:sz w:val="24"/>
          <w:szCs w:val="24"/>
        </w:rPr>
        <w:t>Improve</w:t>
      </w:r>
      <w:r w:rsidR="00D35EE7">
        <w:rPr>
          <w:rFonts w:ascii="Arial" w:hAnsi="Arial" w:cs="Arial"/>
          <w:b/>
          <w:sz w:val="24"/>
          <w:szCs w:val="24"/>
        </w:rPr>
        <w:t>ment Priorities for Session 2019-2020</w:t>
      </w:r>
    </w:p>
    <w:p w:rsidR="00203FC6" w:rsidRDefault="00203FC6" w:rsidP="00C2773E">
      <w:pPr>
        <w:pStyle w:val="ListParagraph"/>
        <w:tabs>
          <w:tab w:val="left" w:pos="3405"/>
        </w:tabs>
        <w:spacing w:after="0"/>
        <w:rPr>
          <w:rFonts w:ascii="Arial" w:hAnsi="Arial" w:cs="Arial"/>
          <w:b/>
          <w:sz w:val="20"/>
          <w:szCs w:val="20"/>
        </w:rPr>
      </w:pPr>
    </w:p>
    <w:p w:rsidR="00203FC6" w:rsidRDefault="00203FC6" w:rsidP="00C2773E">
      <w:pPr>
        <w:pStyle w:val="ListParagraph"/>
        <w:tabs>
          <w:tab w:val="left" w:pos="3405"/>
        </w:tabs>
        <w:spacing w:after="0"/>
        <w:rPr>
          <w:rFonts w:ascii="Arial" w:hAnsi="Arial" w:cs="Arial"/>
          <w:b/>
          <w:sz w:val="20"/>
          <w:szCs w:val="20"/>
        </w:rPr>
      </w:pPr>
    </w:p>
    <w:tbl>
      <w:tblPr>
        <w:tblStyle w:val="TableGrid"/>
        <w:tblW w:w="10485" w:type="dxa"/>
        <w:tblLook w:val="04A0" w:firstRow="1" w:lastRow="0" w:firstColumn="1" w:lastColumn="0" w:noHBand="0" w:noVBand="1"/>
      </w:tblPr>
      <w:tblGrid>
        <w:gridCol w:w="10485"/>
      </w:tblGrid>
      <w:tr w:rsidR="001F4DE6" w:rsidTr="00010940">
        <w:tc>
          <w:tcPr>
            <w:tcW w:w="10485" w:type="dxa"/>
          </w:tcPr>
          <w:p w:rsidR="00010940" w:rsidRPr="00097D09" w:rsidRDefault="00097D09" w:rsidP="00097D09">
            <w:pPr>
              <w:pStyle w:val="ListParagraph"/>
              <w:numPr>
                <w:ilvl w:val="0"/>
                <w:numId w:val="14"/>
              </w:numPr>
              <w:tabs>
                <w:tab w:val="left" w:pos="3405"/>
              </w:tabs>
              <w:spacing w:before="120" w:after="120"/>
              <w:ind w:left="447" w:hanging="425"/>
              <w:rPr>
                <w:rFonts w:cstheme="minorHAnsi"/>
                <w:b/>
                <w:sz w:val="24"/>
                <w:szCs w:val="24"/>
              </w:rPr>
            </w:pPr>
            <w:r w:rsidRPr="00097D09">
              <w:rPr>
                <w:rFonts w:cstheme="minorHAnsi"/>
                <w:b/>
                <w:sz w:val="24"/>
                <w:szCs w:val="24"/>
              </w:rPr>
              <w:t>LEADERSHIP and MANAGEMENT</w:t>
            </w:r>
          </w:p>
        </w:tc>
      </w:tr>
      <w:tr w:rsidR="001F4DE6" w:rsidTr="00010940">
        <w:tc>
          <w:tcPr>
            <w:tcW w:w="10485" w:type="dxa"/>
          </w:tcPr>
          <w:p w:rsidR="00010940" w:rsidRPr="009C2AB0" w:rsidRDefault="00097D09" w:rsidP="00097D09">
            <w:pPr>
              <w:pStyle w:val="ListParagraph"/>
              <w:numPr>
                <w:ilvl w:val="0"/>
                <w:numId w:val="14"/>
              </w:numPr>
              <w:tabs>
                <w:tab w:val="left" w:pos="3405"/>
              </w:tabs>
              <w:spacing w:before="120" w:after="120"/>
              <w:ind w:left="447" w:hanging="425"/>
              <w:rPr>
                <w:rFonts w:cstheme="minorHAnsi"/>
                <w:b/>
                <w:sz w:val="24"/>
                <w:szCs w:val="24"/>
              </w:rPr>
            </w:pPr>
            <w:r w:rsidRPr="00097D09">
              <w:rPr>
                <w:rFonts w:cstheme="minorHAnsi"/>
                <w:b/>
                <w:sz w:val="24"/>
                <w:szCs w:val="24"/>
              </w:rPr>
              <w:t>LEARNING PROVISION</w:t>
            </w:r>
          </w:p>
        </w:tc>
      </w:tr>
      <w:tr w:rsidR="008911AA" w:rsidTr="00010940">
        <w:tc>
          <w:tcPr>
            <w:tcW w:w="10485" w:type="dxa"/>
          </w:tcPr>
          <w:p w:rsidR="001D15F2" w:rsidRPr="009C2AB0" w:rsidRDefault="00097D09" w:rsidP="00097D09">
            <w:pPr>
              <w:pStyle w:val="ListParagraph"/>
              <w:numPr>
                <w:ilvl w:val="0"/>
                <w:numId w:val="14"/>
              </w:numPr>
              <w:tabs>
                <w:tab w:val="left" w:pos="3405"/>
              </w:tabs>
              <w:spacing w:before="120" w:after="120"/>
              <w:ind w:left="447" w:hanging="425"/>
              <w:rPr>
                <w:rFonts w:cstheme="minorHAnsi"/>
                <w:b/>
                <w:sz w:val="24"/>
                <w:szCs w:val="24"/>
              </w:rPr>
            </w:pPr>
            <w:r w:rsidRPr="00097D09">
              <w:rPr>
                <w:rFonts w:cstheme="minorHAnsi"/>
                <w:b/>
                <w:sz w:val="24"/>
                <w:szCs w:val="24"/>
              </w:rPr>
              <w:t>SUCCESSES and ACHIEVEMENTS</w:t>
            </w:r>
          </w:p>
        </w:tc>
      </w:tr>
    </w:tbl>
    <w:p w:rsidR="00516C4D" w:rsidRDefault="00516C4D" w:rsidP="00516C4D">
      <w:pPr>
        <w:spacing w:after="0" w:line="240" w:lineRule="auto"/>
        <w:rPr>
          <w:rFonts w:ascii="Arial" w:hAnsi="Arial" w:cs="Arial"/>
        </w:rPr>
      </w:pPr>
    </w:p>
    <w:p w:rsidR="00516C4D" w:rsidRDefault="00516C4D" w:rsidP="00516C4D">
      <w:pPr>
        <w:spacing w:after="0" w:line="240" w:lineRule="auto"/>
        <w:rPr>
          <w:rFonts w:ascii="Arial" w:hAnsi="Arial" w:cs="Arial"/>
        </w:rPr>
      </w:pPr>
    </w:p>
    <w:p w:rsidR="00516C4D" w:rsidRDefault="00516C4D" w:rsidP="00516C4D">
      <w:pPr>
        <w:spacing w:after="0" w:line="240" w:lineRule="auto"/>
        <w:rPr>
          <w:rFonts w:ascii="Arial" w:hAnsi="Arial" w:cs="Arial"/>
        </w:rPr>
      </w:pPr>
    </w:p>
    <w:p w:rsidR="00516C4D" w:rsidRDefault="00516C4D" w:rsidP="00516C4D">
      <w:pPr>
        <w:spacing w:after="0" w:line="240" w:lineRule="auto"/>
        <w:rPr>
          <w:rFonts w:ascii="Arial" w:hAnsi="Arial" w:cs="Arial"/>
        </w:rPr>
      </w:pPr>
    </w:p>
    <w:p w:rsidR="00DB2392" w:rsidRPr="002D69A6" w:rsidRDefault="00DB2392" w:rsidP="00DB2392">
      <w:pPr>
        <w:spacing w:after="0" w:line="240" w:lineRule="auto"/>
        <w:jc w:val="center"/>
        <w:rPr>
          <w:rFonts w:ascii="Arial" w:hAnsi="Arial" w:cs="Arial"/>
          <w:b/>
          <w:sz w:val="24"/>
          <w:szCs w:val="24"/>
        </w:rPr>
      </w:pPr>
    </w:p>
    <w:p w:rsidR="00DB2392" w:rsidRDefault="00DB2392" w:rsidP="00DB2392">
      <w:pPr>
        <w:jc w:val="center"/>
        <w:rPr>
          <w:rFonts w:ascii="Arial" w:hAnsi="Arial" w:cs="Arial"/>
        </w:rPr>
      </w:pPr>
      <w:r>
        <w:rPr>
          <w:rFonts w:ascii="Arial" w:hAnsi="Arial" w:cs="Arial"/>
        </w:rPr>
        <w:t xml:space="preserve">Please visit </w:t>
      </w:r>
      <w:hyperlink r:id="rId11" w:history="1">
        <w:r w:rsidRPr="00595450">
          <w:rPr>
            <w:rStyle w:val="Hyperlink"/>
            <w:rFonts w:ascii="Arial" w:hAnsi="Arial" w:cs="Arial"/>
          </w:rPr>
          <w:t>www.careinspectorate.com</w:t>
        </w:r>
      </w:hyperlink>
      <w:r>
        <w:rPr>
          <w:rFonts w:ascii="Arial" w:hAnsi="Arial" w:cs="Arial"/>
        </w:rPr>
        <w:t xml:space="preserve"> or </w:t>
      </w:r>
      <w:hyperlink r:id="rId12" w:history="1">
        <w:r w:rsidRPr="00595450">
          <w:rPr>
            <w:rStyle w:val="Hyperlink"/>
            <w:rFonts w:ascii="Arial" w:hAnsi="Arial" w:cs="Arial"/>
          </w:rPr>
          <w:t>https://education.gov.scot/what-we-do/inspection-and-review/reports</w:t>
        </w:r>
      </w:hyperlink>
      <w:r>
        <w:rPr>
          <w:rFonts w:ascii="Arial" w:hAnsi="Arial" w:cs="Arial"/>
        </w:rPr>
        <w:t xml:space="preserve"> for Care Inspectorate or HMIE Inspection Reports.</w:t>
      </w:r>
    </w:p>
    <w:p w:rsidR="00010940" w:rsidRDefault="00010940" w:rsidP="00516C4D">
      <w:pPr>
        <w:spacing w:after="0" w:line="240" w:lineRule="auto"/>
        <w:rPr>
          <w:rFonts w:ascii="Arial" w:hAnsi="Arial" w:cs="Arial"/>
        </w:rPr>
      </w:pPr>
    </w:p>
    <w:p w:rsidR="00B71264" w:rsidRDefault="009E3C77" w:rsidP="00516C4D">
      <w:pPr>
        <w:spacing w:after="0" w:line="240" w:lineRule="auto"/>
        <w:rPr>
          <w:rFonts w:ascii="Arial" w:hAnsi="Arial" w:cs="Arial"/>
        </w:rPr>
      </w:pPr>
      <w:hyperlink r:id="rId13" w:history="1">
        <w:r w:rsidR="00B71264" w:rsidRPr="00BD2975">
          <w:rPr>
            <w:rStyle w:val="Hyperlink"/>
            <w:rFonts w:ascii="Arial" w:hAnsi="Arial" w:cs="Arial"/>
          </w:rPr>
          <w:t>https://parentzone.org.uk/</w:t>
        </w:r>
      </w:hyperlink>
    </w:p>
    <w:p w:rsidR="00B71264" w:rsidRDefault="00B71264" w:rsidP="00516C4D">
      <w:pPr>
        <w:spacing w:after="0" w:line="240" w:lineRule="auto"/>
        <w:rPr>
          <w:rFonts w:ascii="Arial" w:hAnsi="Arial" w:cs="Arial"/>
        </w:rPr>
      </w:pPr>
    </w:p>
    <w:p w:rsidR="008F6B1A" w:rsidRDefault="008F6B1A" w:rsidP="008F6B1A">
      <w:pPr>
        <w:spacing w:after="0" w:line="240" w:lineRule="auto"/>
        <w:rPr>
          <w:rFonts w:ascii="Arial" w:hAnsi="Arial" w:cs="Arial"/>
        </w:rPr>
      </w:pPr>
    </w:p>
    <w:p w:rsidR="008F6B1A" w:rsidRDefault="008F6B1A" w:rsidP="008F6B1A">
      <w:pPr>
        <w:spacing w:after="0" w:line="240" w:lineRule="auto"/>
        <w:jc w:val="center"/>
        <w:rPr>
          <w:rFonts w:ascii="Arial" w:hAnsi="Arial" w:cs="Arial"/>
          <w:b/>
        </w:rPr>
      </w:pPr>
      <w:r>
        <w:rPr>
          <w:rFonts w:ascii="Arial" w:hAnsi="Arial" w:cs="Arial"/>
          <w:b/>
        </w:rPr>
        <w:t>Further Information can be found at:</w:t>
      </w:r>
    </w:p>
    <w:p w:rsidR="008F6B1A" w:rsidRDefault="008F6B1A" w:rsidP="008F6B1A">
      <w:pPr>
        <w:spacing w:after="0" w:line="240" w:lineRule="auto"/>
        <w:rPr>
          <w:rFonts w:ascii="Arial" w:hAnsi="Arial" w:cs="Arial"/>
        </w:rPr>
      </w:pPr>
    </w:p>
    <w:p w:rsidR="008F6B1A" w:rsidRDefault="008F6B1A" w:rsidP="008F6B1A">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8"/>
        <w:gridCol w:w="2398"/>
        <w:gridCol w:w="2398"/>
      </w:tblGrid>
      <w:tr w:rsidR="008F6B1A" w:rsidTr="008F6B1A">
        <w:tc>
          <w:tcPr>
            <w:tcW w:w="2398" w:type="dxa"/>
            <w:hideMark/>
          </w:tcPr>
          <w:p w:rsidR="008F6B1A" w:rsidRDefault="008F6B1A">
            <w:pPr>
              <w:rPr>
                <w:rFonts w:ascii="Arial" w:hAnsi="Arial" w:cs="Arial"/>
              </w:rPr>
            </w:pPr>
            <w:r>
              <w:rPr>
                <w:rFonts w:ascii="SassoonPrimary" w:hAnsi="SassoonPrimary"/>
                <w:noProof/>
                <w:sz w:val="24"/>
                <w:szCs w:val="24"/>
                <w:lang w:eastAsia="en-GB"/>
              </w:rPr>
              <w:drawing>
                <wp:inline distT="0" distB="0" distL="0" distR="0">
                  <wp:extent cx="132397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2398" w:type="dxa"/>
            <w:hideMark/>
          </w:tcPr>
          <w:p w:rsidR="008F6B1A" w:rsidRDefault="008F6B1A">
            <w:pPr>
              <w:rPr>
                <w:rFonts w:ascii="Arial" w:hAnsi="Arial" w:cs="Arial"/>
              </w:rPr>
            </w:pPr>
            <w:r>
              <w:rPr>
                <w:rFonts w:ascii="SassoonPrimary" w:hAnsi="SassoonPrimary"/>
                <w:noProof/>
                <w:sz w:val="24"/>
                <w:szCs w:val="24"/>
                <w:lang w:eastAsia="en-GB"/>
              </w:rPr>
              <w:drawing>
                <wp:inline distT="0" distB="0" distL="0" distR="0">
                  <wp:extent cx="135255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1381125"/>
                          </a:xfrm>
                          <a:prstGeom prst="rect">
                            <a:avLst/>
                          </a:prstGeom>
                          <a:noFill/>
                          <a:ln>
                            <a:noFill/>
                          </a:ln>
                        </pic:spPr>
                      </pic:pic>
                    </a:graphicData>
                  </a:graphic>
                </wp:inline>
              </w:drawing>
            </w:r>
          </w:p>
        </w:tc>
        <w:tc>
          <w:tcPr>
            <w:tcW w:w="2398" w:type="dxa"/>
            <w:hideMark/>
          </w:tcPr>
          <w:p w:rsidR="008F6B1A" w:rsidRDefault="008F6B1A">
            <w:pPr>
              <w:rPr>
                <w:rFonts w:ascii="Arial" w:hAnsi="Arial" w:cs="Arial"/>
              </w:rPr>
            </w:pPr>
            <w:r>
              <w:rPr>
                <w:noProof/>
                <w:lang w:eastAsia="en-GB"/>
              </w:rPr>
              <w:drawing>
                <wp:inline distT="0" distB="0" distL="0" distR="0">
                  <wp:extent cx="137160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323975"/>
                          </a:xfrm>
                          <a:prstGeom prst="rect">
                            <a:avLst/>
                          </a:prstGeom>
                          <a:noFill/>
                          <a:ln>
                            <a:noFill/>
                          </a:ln>
                        </pic:spPr>
                      </pic:pic>
                    </a:graphicData>
                  </a:graphic>
                </wp:inline>
              </w:drawing>
            </w:r>
          </w:p>
        </w:tc>
        <w:tc>
          <w:tcPr>
            <w:tcW w:w="2398" w:type="dxa"/>
          </w:tcPr>
          <w:p w:rsidR="008F6B1A" w:rsidRDefault="008F6B1A">
            <w:pPr>
              <w:rPr>
                <w:rFonts w:ascii="Arial" w:hAnsi="Arial" w:cs="Arial"/>
              </w:rPr>
            </w:pPr>
          </w:p>
          <w:p w:rsidR="008F6B1A" w:rsidRDefault="008F6B1A">
            <w:pPr>
              <w:rPr>
                <w:rFonts w:ascii="Arial" w:hAnsi="Arial" w:cs="Arial"/>
              </w:rPr>
            </w:pPr>
          </w:p>
          <w:p w:rsidR="008F6B1A" w:rsidRDefault="008F6B1A">
            <w:pPr>
              <w:rPr>
                <w:rFonts w:ascii="Arial" w:hAnsi="Arial" w:cs="Arial"/>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116205</wp:posOffset>
                      </wp:positionH>
                      <wp:positionV relativeFrom="paragraph">
                        <wp:posOffset>1064259</wp:posOffset>
                      </wp:positionV>
                      <wp:extent cx="1250950" cy="18954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1250950" cy="1895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162F" w:rsidRDefault="00A4162F" w:rsidP="00A4162F">
                                  <w:pPr>
                                    <w:jc w:val="center"/>
                                    <w:rPr>
                                      <w:color w:val="000000" w:themeColor="text1"/>
                                    </w:rPr>
                                  </w:pPr>
                                  <w:r>
                                    <w:rPr>
                                      <w:color w:val="000000" w:themeColor="text1"/>
                                    </w:rPr>
                                    <w:t>Dundee Education Plan</w:t>
                                  </w:r>
                                </w:p>
                                <w:p w:rsidR="008F6B1A" w:rsidRDefault="009E3C77" w:rsidP="00A4162F">
                                  <w:pPr>
                                    <w:jc w:val="center"/>
                                    <w:rPr>
                                      <w:color w:val="000000" w:themeColor="text1"/>
                                    </w:rPr>
                                  </w:pPr>
                                  <w:hyperlink r:id="rId17"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9.15pt;margin-top:83.8pt;width:98.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" fillcolor="#4f81bd [3204]" strokecolor="#243f60 [1604]" strokeweight="2pt">
                      <v:textbox>
                        <w:txbxContent>
                          <w:p w:rsidR="00A4162F" w:rsidRDefault="00A4162F" w:rsidP="00A4162F">
                            <w:pPr>
                              <w:jc w:val="center"/>
                              <w:rPr>
                                <w:color w:val="000000" w:themeColor="text1"/>
                              </w:rPr>
                            </w:pPr>
                            <w:r>
                              <w:rPr>
                                <w:color w:val="000000" w:themeColor="text1"/>
                              </w:rPr>
                              <w:t>Dundee Education Plan</w:t>
                            </w:r>
                          </w:p>
                          <w:p w:rsidR="008F6B1A" w:rsidRDefault="00A23357" w:rsidP="00A4162F">
                            <w:pPr>
                              <w:jc w:val="center"/>
                              <w:rPr>
                                <w:color w:val="000000" w:themeColor="text1"/>
                              </w:rPr>
                            </w:pPr>
                            <w:hyperlink r:id="rId18"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r>
              <w:rPr>
                <w:noProof/>
                <w:lang w:eastAsia="en-GB"/>
              </w:rPr>
              <w:drawing>
                <wp:inline distT="0" distB="0" distL="0" distR="0">
                  <wp:extent cx="1276350" cy="647700"/>
                  <wp:effectExtent l="0" t="0" r="0" b="0"/>
                  <wp:docPr id="4" name="Picture 4" descr="Image result for additional support need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additional support need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c>
      </w:tr>
      <w:tr w:rsidR="008F6B1A" w:rsidTr="008F6B1A">
        <w:tc>
          <w:tcPr>
            <w:tcW w:w="2398" w:type="dxa"/>
            <w:hideMark/>
          </w:tcPr>
          <w:p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-60325</wp:posOffset>
                      </wp:positionH>
                      <wp:positionV relativeFrom="paragraph">
                        <wp:posOffset>-4445</wp:posOffset>
                      </wp:positionV>
                      <wp:extent cx="1476375" cy="1190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7637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spacing w:after="0" w:line="240" w:lineRule="auto"/>
                                    <w:jc w:val="center"/>
                                    <w:rPr>
                                      <w:color w:val="000000" w:themeColor="text1"/>
                                    </w:rPr>
                                  </w:pPr>
                                  <w:r>
                                    <w:rPr>
                                      <w:color w:val="000000" w:themeColor="text1"/>
                                    </w:rPr>
                                    <w:t>National Improvement Framework</w:t>
                                  </w:r>
                                </w:p>
                                <w:p w:rsidR="008F6B1A" w:rsidRDefault="009E3C77" w:rsidP="008F6B1A">
                                  <w:pPr>
                                    <w:spacing w:after="0" w:line="240" w:lineRule="auto"/>
                                    <w:jc w:val="center"/>
                                    <w:rPr>
                                      <w:rFonts w:ascii="SassoonPrimary" w:hAnsi="SassoonPrimary"/>
                                      <w:sz w:val="20"/>
                                      <w:szCs w:val="20"/>
                                    </w:rPr>
                                  </w:pPr>
                                  <w:hyperlink r:id="rId21" w:history="1">
                                    <w:r w:rsidR="008F6B1A">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4.75pt;margin-top:-.35pt;width:116.2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" fillcolor="#4f81bd [3204]" strokecolor="#243f60 [1604]" strokeweight="2pt">
                      <v:textbox>
                        <w:txbxContent>
                          <w:p w:rsidR="008F6B1A" w:rsidRDefault="008F6B1A" w:rsidP="008F6B1A">
                            <w:pPr>
                              <w:spacing w:after="0" w:line="240" w:lineRule="auto"/>
                              <w:jc w:val="center"/>
                              <w:rPr>
                                <w:color w:val="000000" w:themeColor="text1"/>
                              </w:rPr>
                            </w:pPr>
                            <w:r>
                              <w:rPr>
                                <w:color w:val="000000" w:themeColor="text1"/>
                              </w:rPr>
                              <w:t>National Improvement Framework</w:t>
                            </w:r>
                          </w:p>
                          <w:p w:rsidR="008F6B1A" w:rsidRDefault="00A23357" w:rsidP="008F6B1A">
                            <w:pPr>
                              <w:spacing w:after="0" w:line="240" w:lineRule="auto"/>
                              <w:jc w:val="center"/>
                              <w:rPr>
                                <w:rFonts w:ascii="SassoonPrimary" w:hAnsi="SassoonPrimary"/>
                                <w:sz w:val="20"/>
                                <w:szCs w:val="20"/>
                              </w:rPr>
                            </w:pPr>
                            <w:hyperlink r:id="rId22" w:history="1">
                              <w:r w:rsidR="008F6B1A">
                                <w:rPr>
                                  <w:rStyle w:val="Hyperlink"/>
                                  <w:rFonts w:ascii="SassoonPrimary" w:hAnsi="SassoonPrimary"/>
                                  <w:sz w:val="20"/>
                                  <w:szCs w:val="20"/>
                                </w:rPr>
                                <w:t>http://www.gov.scot/Publications/2016/01/8314</w:t>
                              </w:r>
                            </w:hyperlink>
                          </w:p>
                        </w:txbxContent>
                      </v:textbox>
                    </v:rect>
                  </w:pict>
                </mc:Fallback>
              </mc:AlternateContent>
            </w:r>
          </w:p>
        </w:tc>
        <w:tc>
          <w:tcPr>
            <w:tcW w:w="2398" w:type="dxa"/>
            <w:hideMark/>
          </w:tcPr>
          <w:p w:rsidR="008F6B1A" w:rsidRDefault="008F6B1A">
            <w:pPr>
              <w:rPr>
                <w:rFonts w:ascii="SassoonPrimary" w:hAnsi="SassoonPrimary"/>
                <w:noProof/>
                <w:sz w:val="24"/>
                <w:szCs w:val="24"/>
                <w:lang w:eastAsia="en-GB"/>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-2540</wp:posOffset>
                      </wp:positionV>
                      <wp:extent cx="1428750" cy="1676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28750" cy="167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3"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15pt;margin-top:-.2pt;width:11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" fillcolor="#4f81bd [3204]" strokecolor="#243f60 [1604]" strokeweight="2pt">
                      <v:textbox>
                        <w:txbxContent>
                          <w:p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4"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2398" w:type="dxa"/>
            <w:hideMark/>
          </w:tcPr>
          <w:p w:rsidR="008F6B1A" w:rsidRDefault="008F6B1A">
            <w:pPr>
              <w:rPr>
                <w:noProof/>
                <w:lang w:eastAsia="en-GB"/>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16510</wp:posOffset>
                      </wp:positionV>
                      <wp:extent cx="1374775" cy="107632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1374775" cy="1076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6B1A" w:rsidRDefault="008F6B1A" w:rsidP="008F6B1A">
                                  <w:pPr>
                                    <w:jc w:val="center"/>
                                    <w:rPr>
                                      <w:color w:val="000000" w:themeColor="text1"/>
                                    </w:rPr>
                                  </w:pPr>
                                  <w:r>
                                    <w:rPr>
                                      <w:color w:val="000000" w:themeColor="text1"/>
                                    </w:rPr>
                                    <w:t>Tayside Plan C&amp;FS</w:t>
                                  </w:r>
                                </w:p>
                                <w:p w:rsidR="008F6B1A" w:rsidRDefault="009E3C77" w:rsidP="008F6B1A">
                                  <w:pPr>
                                    <w:jc w:val="center"/>
                                    <w:rPr>
                                      <w:color w:val="000000" w:themeColor="text1"/>
                                    </w:rPr>
                                  </w:pPr>
                                  <w:hyperlink r:id="rId25" w:history="1">
                                    <w:r w:rsidR="008F6B1A">
                                      <w:rPr>
                                        <w:rStyle w:val="Hyperlink"/>
                                      </w:rPr>
                                      <w:t>External Link</w:t>
                                    </w:r>
                                  </w:hyperlink>
                                  <w:r w:rsidR="008F6B1A">
                                    <w:t>   '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4.45pt;margin-top:1.3pt;width:10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" fillcolor="#4f81bd [3204]" strokecolor="#243f60 [1604]" strokeweight="2pt">
                      <v:textbox>
                        <w:txbxContent>
                          <w:p w:rsidR="008F6B1A" w:rsidRDefault="008F6B1A" w:rsidP="008F6B1A">
                            <w:pPr>
                              <w:jc w:val="center"/>
                              <w:rPr>
                                <w:color w:val="000000" w:themeColor="text1"/>
                              </w:rPr>
                            </w:pPr>
                            <w:r>
                              <w:rPr>
                                <w:color w:val="000000" w:themeColor="text1"/>
                              </w:rPr>
                              <w:t>Tayside Plan C&amp;FS</w:t>
                            </w:r>
                          </w:p>
                          <w:p w:rsidR="008F6B1A" w:rsidRDefault="00A23357" w:rsidP="008F6B1A">
                            <w:pPr>
                              <w:jc w:val="center"/>
                              <w:rPr>
                                <w:color w:val="000000" w:themeColor="text1"/>
                              </w:rPr>
                            </w:pPr>
                            <w:hyperlink r:id="rId26" w:history="1">
                              <w:r w:rsidR="008F6B1A">
                                <w:rPr>
                                  <w:rStyle w:val="Hyperlink"/>
                                </w:rPr>
                                <w:t>External Link</w:t>
                              </w:r>
                            </w:hyperlink>
                            <w:r w:rsidR="008F6B1A">
                              <w:t xml:space="preserve">   '                   </w:t>
                            </w:r>
                            <w:proofErr w:type="spellStart"/>
                            <w:r w:rsidR="008F6B1A">
                              <w:t>Tayside_Plan</w:t>
                            </w:r>
                            <w:proofErr w:type="spellEnd"/>
                            <w:r w:rsidR="008F6B1A">
                              <w:t xml:space="preserve"> 1a.pdf'</w:t>
                            </w:r>
                          </w:p>
                        </w:txbxContent>
                      </v:textbox>
                    </v:rect>
                  </w:pict>
                </mc:Fallback>
              </mc:AlternateContent>
            </w:r>
          </w:p>
        </w:tc>
        <w:tc>
          <w:tcPr>
            <w:tcW w:w="2398" w:type="dxa"/>
          </w:tcPr>
          <w:p w:rsidR="008F6B1A" w:rsidRDefault="008F6B1A">
            <w:pPr>
              <w:rPr>
                <w:rFonts w:ascii="Arial" w:hAnsi="Arial" w:cs="Arial"/>
              </w:rPr>
            </w:pPr>
          </w:p>
        </w:tc>
      </w:tr>
    </w:tbl>
    <w:p w:rsidR="008F6B1A" w:rsidRDefault="008F6B1A" w:rsidP="008F6B1A">
      <w:pPr>
        <w:spacing w:after="0" w:line="240" w:lineRule="auto"/>
        <w:rPr>
          <w:rFonts w:ascii="Arial" w:hAnsi="Arial" w:cs="Arial"/>
        </w:rPr>
      </w:pPr>
    </w:p>
    <w:p w:rsidR="008F6B1A" w:rsidRDefault="008F6B1A" w:rsidP="008F6B1A">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2400"/>
        <w:gridCol w:w="2400"/>
      </w:tblGrid>
      <w:tr w:rsidR="008F6B1A" w:rsidTr="008F6B1A">
        <w:tc>
          <w:tcPr>
            <w:tcW w:w="2401" w:type="dxa"/>
          </w:tcPr>
          <w:p w:rsidR="008F6B1A" w:rsidRDefault="008F6B1A">
            <w:pPr>
              <w:rPr>
                <w:rFonts w:ascii="SassoonPrimary" w:hAnsi="SassoonPrimary"/>
                <w:noProof/>
                <w:sz w:val="24"/>
                <w:szCs w:val="24"/>
                <w:lang w:eastAsia="en-GB"/>
              </w:rPr>
            </w:pPr>
          </w:p>
        </w:tc>
        <w:tc>
          <w:tcPr>
            <w:tcW w:w="2401" w:type="dxa"/>
          </w:tcPr>
          <w:p w:rsidR="008F6B1A" w:rsidRDefault="008F6B1A">
            <w:pPr>
              <w:rPr>
                <w:rFonts w:ascii="SassoonPrimary" w:hAnsi="SassoonPrimary"/>
                <w:noProof/>
                <w:sz w:val="24"/>
                <w:szCs w:val="24"/>
                <w:lang w:eastAsia="en-GB"/>
              </w:rPr>
            </w:pPr>
          </w:p>
        </w:tc>
        <w:tc>
          <w:tcPr>
            <w:tcW w:w="2400" w:type="dxa"/>
          </w:tcPr>
          <w:p w:rsidR="008F6B1A" w:rsidRDefault="008F6B1A">
            <w:pPr>
              <w:rPr>
                <w:noProof/>
                <w:lang w:eastAsia="en-GB"/>
              </w:rPr>
            </w:pPr>
          </w:p>
        </w:tc>
        <w:tc>
          <w:tcPr>
            <w:tcW w:w="2400" w:type="dxa"/>
          </w:tcPr>
          <w:p w:rsidR="008F6B1A" w:rsidRDefault="008F6B1A">
            <w:pPr>
              <w:rPr>
                <w:rFonts w:ascii="Arial" w:hAnsi="Arial" w:cs="Arial"/>
                <w:sz w:val="28"/>
                <w:szCs w:val="28"/>
              </w:rPr>
            </w:pPr>
          </w:p>
        </w:tc>
      </w:tr>
    </w:tbl>
    <w:p w:rsidR="008F6B1A" w:rsidRDefault="008F6B1A" w:rsidP="008F6B1A">
      <w:pPr>
        <w:spacing w:after="0" w:line="240" w:lineRule="auto"/>
        <w:rPr>
          <w:rFonts w:ascii="Arial" w:hAnsi="Arial" w:cs="Arial"/>
          <w:sz w:val="28"/>
          <w:szCs w:val="28"/>
        </w:rPr>
      </w:pPr>
    </w:p>
    <w:p w:rsidR="008F6B1A" w:rsidRDefault="008F6B1A" w:rsidP="008F6B1A">
      <w:pPr>
        <w:spacing w:after="0" w:line="240" w:lineRule="auto"/>
        <w:rPr>
          <w:rFonts w:ascii="Arial" w:hAnsi="Arial" w:cs="Arial"/>
          <w:sz w:val="28"/>
          <w:szCs w:val="28"/>
        </w:rPr>
      </w:pPr>
    </w:p>
    <w:p w:rsidR="008F6B1A" w:rsidRDefault="008F6B1A" w:rsidP="008F6B1A">
      <w:pPr>
        <w:spacing w:after="0" w:line="240" w:lineRule="auto"/>
        <w:rPr>
          <w:rFonts w:ascii="Arial" w:hAnsi="Arial" w:cs="Arial"/>
        </w:rPr>
      </w:pPr>
    </w:p>
    <w:p w:rsidR="00010940" w:rsidRDefault="00010940" w:rsidP="00516C4D">
      <w:pPr>
        <w:spacing w:after="0" w:line="240" w:lineRule="auto"/>
        <w:rPr>
          <w:rFonts w:ascii="Arial" w:hAnsi="Arial" w:cs="Arial"/>
        </w:rPr>
      </w:pPr>
    </w:p>
    <w:sectPr w:rsidR="00010940" w:rsidSect="006543C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54" w:rsidRDefault="00680954" w:rsidP="008F20BA">
      <w:pPr>
        <w:spacing w:after="0" w:line="240" w:lineRule="auto"/>
      </w:pPr>
      <w:r>
        <w:separator/>
      </w:r>
    </w:p>
  </w:endnote>
  <w:endnote w:type="continuationSeparator" w:id="0">
    <w:p w:rsidR="00680954" w:rsidRDefault="00680954"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
    <w:altName w:val="Vrinda"/>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54" w:rsidRDefault="00680954" w:rsidP="008F20BA">
      <w:pPr>
        <w:spacing w:after="0" w:line="240" w:lineRule="auto"/>
      </w:pPr>
      <w:r>
        <w:separator/>
      </w:r>
    </w:p>
  </w:footnote>
  <w:footnote w:type="continuationSeparator" w:id="0">
    <w:p w:rsidR="00680954" w:rsidRDefault="00680954" w:rsidP="008F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A7223"/>
    <w:multiLevelType w:val="hybridMultilevel"/>
    <w:tmpl w:val="DE4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E73FA"/>
    <w:multiLevelType w:val="hybridMultilevel"/>
    <w:tmpl w:val="229E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5671B7"/>
    <w:multiLevelType w:val="hybridMultilevel"/>
    <w:tmpl w:val="9260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44808"/>
    <w:multiLevelType w:val="hybridMultilevel"/>
    <w:tmpl w:val="4680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B6D94"/>
    <w:multiLevelType w:val="hybridMultilevel"/>
    <w:tmpl w:val="0FBC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D10F9"/>
    <w:multiLevelType w:val="hybridMultilevel"/>
    <w:tmpl w:val="A570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07F50"/>
    <w:multiLevelType w:val="hybridMultilevel"/>
    <w:tmpl w:val="0ECC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F36D3"/>
    <w:multiLevelType w:val="hybridMultilevel"/>
    <w:tmpl w:val="572A5E34"/>
    <w:lvl w:ilvl="0" w:tplc="10387F3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E504C"/>
    <w:multiLevelType w:val="hybridMultilevel"/>
    <w:tmpl w:val="701C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672CE"/>
    <w:multiLevelType w:val="hybridMultilevel"/>
    <w:tmpl w:val="304EA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7"/>
  </w:num>
  <w:num w:numId="5">
    <w:abstractNumId w:val="6"/>
  </w:num>
  <w:num w:numId="6">
    <w:abstractNumId w:val="2"/>
  </w:num>
  <w:num w:numId="7">
    <w:abstractNumId w:val="1"/>
  </w:num>
  <w:num w:numId="8">
    <w:abstractNumId w:val="15"/>
  </w:num>
  <w:num w:numId="9">
    <w:abstractNumId w:val="5"/>
  </w:num>
  <w:num w:numId="10">
    <w:abstractNumId w:val="9"/>
  </w:num>
  <w:num w:numId="11">
    <w:abstractNumId w:val="12"/>
  </w:num>
  <w:num w:numId="12">
    <w:abstractNumId w:val="11"/>
  </w:num>
  <w:num w:numId="13">
    <w:abstractNumId w:val="13"/>
  </w:num>
  <w:num w:numId="14">
    <w:abstractNumId w:val="16"/>
  </w:num>
  <w:num w:numId="15">
    <w:abstractNumId w:val="4"/>
  </w:num>
  <w:num w:numId="16">
    <w:abstractNumId w:val="1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54"/>
    <w:rsid w:val="00010940"/>
    <w:rsid w:val="0001284C"/>
    <w:rsid w:val="00033F0F"/>
    <w:rsid w:val="00082B0A"/>
    <w:rsid w:val="00084E0D"/>
    <w:rsid w:val="00097D09"/>
    <w:rsid w:val="000A6850"/>
    <w:rsid w:val="000E2E1E"/>
    <w:rsid w:val="00101A0F"/>
    <w:rsid w:val="00125605"/>
    <w:rsid w:val="00131832"/>
    <w:rsid w:val="00136894"/>
    <w:rsid w:val="001447C6"/>
    <w:rsid w:val="001D15F2"/>
    <w:rsid w:val="001E76DF"/>
    <w:rsid w:val="001F0271"/>
    <w:rsid w:val="001F4DE6"/>
    <w:rsid w:val="00203FC6"/>
    <w:rsid w:val="00212031"/>
    <w:rsid w:val="00252B91"/>
    <w:rsid w:val="00276D22"/>
    <w:rsid w:val="00280099"/>
    <w:rsid w:val="00286B35"/>
    <w:rsid w:val="00286F7E"/>
    <w:rsid w:val="002B5128"/>
    <w:rsid w:val="002E1438"/>
    <w:rsid w:val="002F3473"/>
    <w:rsid w:val="003624C4"/>
    <w:rsid w:val="003647E8"/>
    <w:rsid w:val="003764E6"/>
    <w:rsid w:val="003E26B3"/>
    <w:rsid w:val="00426CAF"/>
    <w:rsid w:val="0043059A"/>
    <w:rsid w:val="004346EF"/>
    <w:rsid w:val="00440129"/>
    <w:rsid w:val="00462722"/>
    <w:rsid w:val="004742D9"/>
    <w:rsid w:val="00487B32"/>
    <w:rsid w:val="004A0CA0"/>
    <w:rsid w:val="004B7503"/>
    <w:rsid w:val="004D78EE"/>
    <w:rsid w:val="004F1777"/>
    <w:rsid w:val="004F70EF"/>
    <w:rsid w:val="00512E26"/>
    <w:rsid w:val="00516C4D"/>
    <w:rsid w:val="00535630"/>
    <w:rsid w:val="00635EEF"/>
    <w:rsid w:val="006543C5"/>
    <w:rsid w:val="00660D64"/>
    <w:rsid w:val="00680954"/>
    <w:rsid w:val="00696E73"/>
    <w:rsid w:val="006A2EB7"/>
    <w:rsid w:val="006A5A4A"/>
    <w:rsid w:val="006C2CD1"/>
    <w:rsid w:val="006D3F18"/>
    <w:rsid w:val="006E06C7"/>
    <w:rsid w:val="006F1681"/>
    <w:rsid w:val="006F2623"/>
    <w:rsid w:val="006F38FA"/>
    <w:rsid w:val="006F71F1"/>
    <w:rsid w:val="0070202D"/>
    <w:rsid w:val="00756139"/>
    <w:rsid w:val="007971F3"/>
    <w:rsid w:val="007D19A8"/>
    <w:rsid w:val="008022A5"/>
    <w:rsid w:val="00850969"/>
    <w:rsid w:val="00854291"/>
    <w:rsid w:val="00890B87"/>
    <w:rsid w:val="008911AA"/>
    <w:rsid w:val="008B5636"/>
    <w:rsid w:val="008D4612"/>
    <w:rsid w:val="008E6364"/>
    <w:rsid w:val="008F20BA"/>
    <w:rsid w:val="008F6B1A"/>
    <w:rsid w:val="00935616"/>
    <w:rsid w:val="0099022F"/>
    <w:rsid w:val="009C271B"/>
    <w:rsid w:val="009C2AB0"/>
    <w:rsid w:val="009D36EF"/>
    <w:rsid w:val="009D71BE"/>
    <w:rsid w:val="009E3C77"/>
    <w:rsid w:val="009F022B"/>
    <w:rsid w:val="00A23357"/>
    <w:rsid w:val="00A4162F"/>
    <w:rsid w:val="00A43748"/>
    <w:rsid w:val="00A546B6"/>
    <w:rsid w:val="00A5470E"/>
    <w:rsid w:val="00A62791"/>
    <w:rsid w:val="00A969EE"/>
    <w:rsid w:val="00A97C18"/>
    <w:rsid w:val="00AE62E8"/>
    <w:rsid w:val="00B23CB8"/>
    <w:rsid w:val="00B340AF"/>
    <w:rsid w:val="00B452C0"/>
    <w:rsid w:val="00B628FE"/>
    <w:rsid w:val="00B71264"/>
    <w:rsid w:val="00B74D8B"/>
    <w:rsid w:val="00BA12F6"/>
    <w:rsid w:val="00BB4779"/>
    <w:rsid w:val="00BF100F"/>
    <w:rsid w:val="00C16EED"/>
    <w:rsid w:val="00C22368"/>
    <w:rsid w:val="00C2773E"/>
    <w:rsid w:val="00C37F10"/>
    <w:rsid w:val="00C74610"/>
    <w:rsid w:val="00CB5A58"/>
    <w:rsid w:val="00CF04F7"/>
    <w:rsid w:val="00CF203B"/>
    <w:rsid w:val="00D0404E"/>
    <w:rsid w:val="00D1541F"/>
    <w:rsid w:val="00D179C4"/>
    <w:rsid w:val="00D33E92"/>
    <w:rsid w:val="00D35EE7"/>
    <w:rsid w:val="00D4337B"/>
    <w:rsid w:val="00D65587"/>
    <w:rsid w:val="00D93B00"/>
    <w:rsid w:val="00DB2392"/>
    <w:rsid w:val="00DD664B"/>
    <w:rsid w:val="00DF1472"/>
    <w:rsid w:val="00DF37B4"/>
    <w:rsid w:val="00E07820"/>
    <w:rsid w:val="00EB4A88"/>
    <w:rsid w:val="00EB5B5F"/>
    <w:rsid w:val="00EC3CFB"/>
    <w:rsid w:val="00ED00E1"/>
    <w:rsid w:val="00EF1189"/>
    <w:rsid w:val="00F33D2D"/>
    <w:rsid w:val="00F73796"/>
    <w:rsid w:val="00FB4688"/>
    <w:rsid w:val="00FC392B"/>
    <w:rsid w:val="00FC7160"/>
    <w:rsid w:val="00FC76A1"/>
    <w:rsid w:val="00FD5B6E"/>
    <w:rsid w:val="00FD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8DAC3A"/>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 w:type="paragraph" w:styleId="NoSpacing">
    <w:name w:val="No Spacing"/>
    <w:uiPriority w:val="1"/>
    <w:qFormat/>
    <w:rsid w:val="00A97C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arentzone.org.uk/" TargetMode="External"/><Relationship Id="rId18" Type="http://schemas.openxmlformats.org/officeDocument/2006/relationships/hyperlink" Target="https://www.dundeecity.gov.uk/sites/default/files/publications/annual_education_plan_2017-18.pdf" TargetMode="External"/><Relationship Id="rId26" Type="http://schemas.openxmlformats.org/officeDocument/2006/relationships/hyperlink" Target="http://dmlink.dundeecity.gov.uk/WebRep/CeRDMSGetNodeContent/OTgetNode.php?node=a6969ea7679c6ca7a609" TargetMode="External"/><Relationship Id="rId3" Type="http://schemas.openxmlformats.org/officeDocument/2006/relationships/styles" Target="styles.xml"/><Relationship Id="rId21" Type="http://schemas.openxmlformats.org/officeDocument/2006/relationships/hyperlink" Target="http://www.gov.scot/Publications/2016/01/8314" TargetMode="External"/><Relationship Id="rId7" Type="http://schemas.openxmlformats.org/officeDocument/2006/relationships/endnotes" Target="endnotes.xml"/><Relationship Id="rId12" Type="http://schemas.openxmlformats.org/officeDocument/2006/relationships/hyperlink" Target="https://education.gov.scot/what-we-do/inspection-and-review/reports" TargetMode="External"/><Relationship Id="rId17" Type="http://schemas.openxmlformats.org/officeDocument/2006/relationships/hyperlink" Target="https://www.dundeecity.gov.uk/sites/default/files/publications/annual_education_plan_2017-18.pdf" TargetMode="External"/><Relationship Id="rId25" Type="http://schemas.openxmlformats.org/officeDocument/2006/relationships/hyperlink" Target="http://dmlink.dundeecity.gov.uk/WebRep/CeRDMSGetNodeContent/OTgetNode.php?node=a6969ea7679c6ca7a609"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inspectorate.com" TargetMode="External"/><Relationship Id="rId24" Type="http://schemas.openxmlformats.org/officeDocument/2006/relationships/hyperlink" Target="https://education.gov.scot/improvement/Documents/Frameworks_SelfEvaluation/FRWK2_NIHeditHGIOS/FRWK2_HGIOS4.pd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education.gov.scot/improvement/Documents/Frameworks_SelfEvaluation/FRWK2_NIHeditHGIOS/FRWK2_HGIOS4.pdf" TargetMode="External"/><Relationship Id="rId28" Type="http://schemas.openxmlformats.org/officeDocument/2006/relationships/theme" Target="theme/theme1.xml"/><Relationship Id="rId10" Type="http://schemas.openxmlformats.org/officeDocument/2006/relationships/hyperlink" Target="mailto:craigowl.primary@dundeecity.gov.uk" TargetMode="External"/><Relationship Id="rId19"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2.gif"/><Relationship Id="rId22" Type="http://schemas.openxmlformats.org/officeDocument/2006/relationships/hyperlink" Target="http://www.gov.scot/Publications/2016/01/831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96D9-0526-48B8-8D33-3DD2F9BB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2</TotalTime>
  <Pages>8</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McHardy</dc:creator>
  <cp:lastModifiedBy>ecsmith437</cp:lastModifiedBy>
  <cp:revision>5</cp:revision>
  <cp:lastPrinted>2017-06-20T14:37:00Z</cp:lastPrinted>
  <dcterms:created xsi:type="dcterms:W3CDTF">2019-06-17T10:21:00Z</dcterms:created>
  <dcterms:modified xsi:type="dcterms:W3CDTF">2019-06-25T08:39:00Z</dcterms:modified>
</cp:coreProperties>
</file>